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D9AA3" w14:textId="6C768F8C" w:rsidR="00AB13C3" w:rsidRPr="00DB2995" w:rsidRDefault="00AB13C3" w:rsidP="00DB2995">
      <w:pPr>
        <w:rPr>
          <w:lang w:val="en-US" w:eastAsia="zh-CN"/>
        </w:rPr>
      </w:pPr>
      <w:bookmarkStart w:id="0" w:name="_Hlk114474977"/>
      <w:r w:rsidRPr="00AB13C3">
        <w:rPr>
          <w:rFonts w:ascii="Arial" w:hAnsi="Arial" w:cs="Arial"/>
          <w:b/>
          <w:bCs/>
          <w:sz w:val="28"/>
          <w:szCs w:val="28"/>
        </w:rPr>
        <w:t>3GPP TSG RAN WG1 #</w:t>
      </w:r>
      <w:r w:rsidR="00775BB2" w:rsidRPr="00775BB2">
        <w:rPr>
          <w:rFonts w:ascii="Arial" w:hAnsi="Arial" w:cs="Arial"/>
          <w:b/>
          <w:bCs/>
          <w:sz w:val="28"/>
          <w:szCs w:val="28"/>
        </w:rPr>
        <w:t xml:space="preserve"> </w:t>
      </w:r>
      <w:bookmarkStart w:id="1" w:name="_Hlk114672838"/>
      <w:r w:rsidR="00775BB2">
        <w:rPr>
          <w:rFonts w:ascii="Arial" w:hAnsi="Arial" w:cs="Arial"/>
          <w:b/>
          <w:bCs/>
          <w:sz w:val="28"/>
          <w:szCs w:val="28"/>
        </w:rPr>
        <w:t>11</w:t>
      </w:r>
      <w:r w:rsidR="000C4280">
        <w:rPr>
          <w:rFonts w:ascii="Arial" w:hAnsi="Arial" w:cs="Arial"/>
          <w:b/>
          <w:bCs/>
          <w:sz w:val="28"/>
          <w:szCs w:val="28"/>
        </w:rPr>
        <w:t>2</w:t>
      </w:r>
      <w:r w:rsidR="00775BB2">
        <w:rPr>
          <w:rFonts w:eastAsiaTheme="minorEastAsia" w:hint="eastAsia"/>
          <w:lang w:val="en-US" w:eastAsia="zh-CN"/>
        </w:rPr>
        <w:t xml:space="preserve"> </w:t>
      </w:r>
      <w:r w:rsidR="00775BB2">
        <w:rPr>
          <w:rFonts w:eastAsiaTheme="minorEastAsia"/>
          <w:lang w:val="en-US" w:eastAsia="zh-CN"/>
        </w:rPr>
        <w:t xml:space="preserve">                              </w:t>
      </w:r>
      <w:r w:rsidRPr="00AB13C3">
        <w:rPr>
          <w:rFonts w:ascii="Arial" w:eastAsia="MS Mincho" w:hAnsi="Arial" w:cs="Arial"/>
          <w:b/>
          <w:bCs/>
          <w:sz w:val="28"/>
          <w:szCs w:val="28"/>
        </w:rPr>
        <w:tab/>
      </w:r>
      <w:r w:rsidRPr="00AB13C3">
        <w:rPr>
          <w:rFonts w:ascii="Arial" w:eastAsia="MS Mincho" w:hAnsi="Arial" w:cs="Arial"/>
          <w:b/>
          <w:bCs/>
          <w:sz w:val="28"/>
          <w:szCs w:val="28"/>
        </w:rPr>
        <w:tab/>
      </w:r>
      <w:r w:rsidR="002C09B5">
        <w:rPr>
          <w:rFonts w:ascii="Arial" w:eastAsia="MS Mincho" w:hAnsi="Arial" w:cs="Arial"/>
          <w:b/>
          <w:bCs/>
          <w:sz w:val="28"/>
          <w:szCs w:val="28"/>
        </w:rPr>
        <w:t xml:space="preserve">               </w:t>
      </w:r>
      <w:bookmarkEnd w:id="1"/>
      <w:r w:rsidR="00D518B9" w:rsidRPr="00D518B9">
        <w:rPr>
          <w:rFonts w:ascii="Arial" w:eastAsia="MS Mincho" w:hAnsi="Arial" w:cs="Arial"/>
          <w:b/>
          <w:bCs/>
          <w:sz w:val="28"/>
          <w:szCs w:val="28"/>
        </w:rPr>
        <w:t>R1-2300460</w:t>
      </w:r>
    </w:p>
    <w:p w14:paraId="6EB07C0E" w14:textId="77777777" w:rsidR="000C4280" w:rsidRDefault="000C4280" w:rsidP="000C4280">
      <w:pPr>
        <w:rPr>
          <w:lang w:val="en-US" w:eastAsia="zh-CN"/>
        </w:rPr>
      </w:pPr>
      <w:r>
        <w:rPr>
          <w:rFonts w:ascii="Arial" w:eastAsia="MS Mincho" w:hAnsi="Arial" w:cs="Arial"/>
          <w:b/>
          <w:bCs/>
          <w:sz w:val="28"/>
          <w:szCs w:val="28"/>
        </w:rPr>
        <w:t>Athens, Greece, February 27</w:t>
      </w:r>
      <w:r>
        <w:rPr>
          <w:rFonts w:ascii="Arial" w:eastAsia="MS Mincho" w:hAnsi="Arial" w:cs="Arial"/>
          <w:b/>
          <w:bCs/>
          <w:sz w:val="28"/>
          <w:szCs w:val="28"/>
          <w:vertAlign w:val="superscript"/>
        </w:rPr>
        <w:t>th</w:t>
      </w:r>
      <w:r>
        <w:rPr>
          <w:rFonts w:ascii="Arial" w:eastAsia="MS Mincho" w:hAnsi="Arial" w:cs="Arial"/>
          <w:b/>
          <w:bCs/>
          <w:sz w:val="28"/>
          <w:szCs w:val="28"/>
        </w:rPr>
        <w:t xml:space="preserve"> – March 3</w:t>
      </w:r>
      <w:r>
        <w:rPr>
          <w:rFonts w:ascii="Arial" w:eastAsia="MS Mincho" w:hAnsi="Arial" w:cs="Arial"/>
          <w:b/>
          <w:bCs/>
          <w:sz w:val="28"/>
          <w:szCs w:val="28"/>
          <w:vertAlign w:val="superscript"/>
        </w:rPr>
        <w:t>rd</w:t>
      </w:r>
      <w:r>
        <w:rPr>
          <w:rFonts w:ascii="Arial" w:eastAsia="MS Mincho" w:hAnsi="Arial" w:cs="Arial"/>
          <w:b/>
          <w:bCs/>
          <w:sz w:val="28"/>
          <w:szCs w:val="28"/>
        </w:rPr>
        <w:t>, 2023</w:t>
      </w:r>
    </w:p>
    <w:p w14:paraId="7492F39D" w14:textId="77777777" w:rsidR="00AB13C3" w:rsidRPr="000028B2" w:rsidRDefault="00AB13C3" w:rsidP="00AB13C3">
      <w:pPr>
        <w:tabs>
          <w:tab w:val="left" w:pos="1800"/>
          <w:tab w:val="right" w:pos="9072"/>
        </w:tabs>
        <w:ind w:left="1800" w:hanging="1800"/>
        <w:rPr>
          <w:rFonts w:ascii="Arial" w:eastAsia="MS Mincho" w:hAnsi="Arial" w:cs="Arial"/>
          <w:b/>
          <w:sz w:val="22"/>
          <w:szCs w:val="22"/>
        </w:rPr>
      </w:pPr>
    </w:p>
    <w:p w14:paraId="4498D0B6" w14:textId="77777777" w:rsidR="00AB13C3" w:rsidRPr="00AB13C3" w:rsidRDefault="00AB13C3" w:rsidP="00AB13C3">
      <w:pPr>
        <w:tabs>
          <w:tab w:val="left" w:pos="1800"/>
          <w:tab w:val="right" w:pos="9072"/>
        </w:tabs>
        <w:ind w:left="1800" w:hanging="1800"/>
        <w:rPr>
          <w:rFonts w:ascii="Arial" w:eastAsia="宋体" w:hAnsi="Arial"/>
          <w:b/>
          <w:sz w:val="22"/>
          <w:szCs w:val="22"/>
          <w:lang w:eastAsia="zh-CN"/>
        </w:rPr>
      </w:pPr>
      <w:r w:rsidRPr="00AB13C3">
        <w:rPr>
          <w:rFonts w:ascii="Arial" w:eastAsia="MS Mincho" w:hAnsi="Arial" w:cs="Arial"/>
          <w:b/>
          <w:sz w:val="22"/>
          <w:szCs w:val="22"/>
        </w:rPr>
        <w:t>Source:</w:t>
      </w:r>
      <w:r w:rsidRPr="00AB13C3">
        <w:rPr>
          <w:rFonts w:ascii="Arial" w:eastAsia="MS Mincho" w:hAnsi="Arial" w:cs="Arial"/>
          <w:b/>
          <w:sz w:val="22"/>
          <w:szCs w:val="22"/>
        </w:rPr>
        <w:tab/>
      </w:r>
      <w:r w:rsidRPr="00AB13C3">
        <w:rPr>
          <w:rFonts w:ascii="Arial" w:eastAsia="宋体" w:hAnsi="Arial"/>
          <w:b/>
          <w:sz w:val="22"/>
          <w:szCs w:val="22"/>
          <w:lang w:eastAsia="zh-CN"/>
        </w:rPr>
        <w:t>vivo</w:t>
      </w:r>
    </w:p>
    <w:p w14:paraId="358BA791" w14:textId="34CF12FC" w:rsidR="00AB13C3" w:rsidRPr="000C4280" w:rsidRDefault="00AB13C3" w:rsidP="00AB13C3">
      <w:pPr>
        <w:tabs>
          <w:tab w:val="left" w:pos="1800"/>
          <w:tab w:val="right" w:pos="9072"/>
        </w:tabs>
        <w:ind w:left="1798" w:hangingChars="814" w:hanging="1798"/>
        <w:rPr>
          <w:rFonts w:ascii="Arial" w:eastAsia="宋体" w:hAnsi="Arial" w:cs="Arial"/>
          <w:b/>
          <w:sz w:val="22"/>
          <w:szCs w:val="22"/>
          <w:lang w:val="en-US" w:eastAsia="zh-CN"/>
        </w:rPr>
      </w:pPr>
      <w:r w:rsidRPr="00AB13C3">
        <w:rPr>
          <w:rFonts w:ascii="Arial" w:eastAsia="宋体" w:hAnsi="Arial" w:cs="Arial"/>
          <w:b/>
          <w:sz w:val="22"/>
          <w:szCs w:val="22"/>
          <w:lang w:eastAsia="zh-CN"/>
        </w:rPr>
        <w:t>Title:</w:t>
      </w:r>
      <w:r w:rsidRPr="00AB13C3">
        <w:rPr>
          <w:rFonts w:ascii="Arial" w:eastAsia="宋体" w:hAnsi="Arial" w:cs="Arial"/>
          <w:b/>
          <w:sz w:val="22"/>
          <w:szCs w:val="22"/>
          <w:lang w:eastAsia="zh-CN"/>
        </w:rPr>
        <w:tab/>
        <w:t xml:space="preserve">Discussion on </w:t>
      </w:r>
      <w:r w:rsidR="000C4280" w:rsidRPr="000C4280">
        <w:rPr>
          <w:rFonts w:ascii="Arial" w:eastAsia="宋体" w:hAnsi="Arial" w:cs="Arial"/>
          <w:b/>
          <w:sz w:val="22"/>
          <w:szCs w:val="22"/>
          <w:lang w:eastAsia="zh-CN"/>
        </w:rPr>
        <w:t>carrier phase positioning</w:t>
      </w:r>
    </w:p>
    <w:p w14:paraId="49A82A29" w14:textId="76BB424F" w:rsidR="00AB13C3" w:rsidRPr="00AB13C3" w:rsidRDefault="00AB13C3" w:rsidP="00AB13C3">
      <w:pPr>
        <w:tabs>
          <w:tab w:val="left" w:pos="1800"/>
          <w:tab w:val="center" w:pos="4536"/>
          <w:tab w:val="right" w:pos="9072"/>
        </w:tabs>
        <w:rPr>
          <w:rFonts w:ascii="Arial" w:eastAsia="宋体" w:hAnsi="Arial"/>
          <w:b/>
          <w:sz w:val="22"/>
          <w:szCs w:val="22"/>
          <w:lang w:eastAsia="zh-CN"/>
        </w:rPr>
      </w:pPr>
      <w:r w:rsidRPr="00AB13C3">
        <w:rPr>
          <w:rFonts w:ascii="Arial" w:eastAsia="MS Mincho" w:hAnsi="Arial" w:cs="Arial"/>
          <w:b/>
          <w:sz w:val="22"/>
          <w:szCs w:val="22"/>
        </w:rPr>
        <w:t>Agenda Item:</w:t>
      </w:r>
      <w:r w:rsidRPr="00AB13C3">
        <w:rPr>
          <w:rFonts w:ascii="Arial" w:eastAsia="MS Mincho" w:hAnsi="Arial" w:cs="Arial"/>
          <w:b/>
          <w:sz w:val="22"/>
          <w:szCs w:val="22"/>
        </w:rPr>
        <w:tab/>
      </w:r>
      <w:r w:rsidRPr="00AB13C3">
        <w:rPr>
          <w:rFonts w:ascii="Arial" w:eastAsia="宋体" w:hAnsi="Arial" w:cs="Arial"/>
          <w:b/>
          <w:sz w:val="22"/>
          <w:szCs w:val="22"/>
          <w:lang w:eastAsia="zh-CN"/>
        </w:rPr>
        <w:t>9.5.2</w:t>
      </w:r>
    </w:p>
    <w:p w14:paraId="5366417B" w14:textId="77777777" w:rsidR="00AB13C3" w:rsidRPr="00AB13C3" w:rsidRDefault="00AB13C3" w:rsidP="00AB13C3">
      <w:pPr>
        <w:tabs>
          <w:tab w:val="left" w:pos="1800"/>
          <w:tab w:val="center" w:pos="4536"/>
          <w:tab w:val="right" w:pos="9072"/>
        </w:tabs>
        <w:rPr>
          <w:rFonts w:ascii="Arial" w:eastAsia="宋体" w:hAnsi="Arial" w:cs="Arial"/>
          <w:b/>
          <w:sz w:val="22"/>
          <w:szCs w:val="22"/>
          <w:lang w:eastAsia="zh-CN"/>
        </w:rPr>
      </w:pPr>
      <w:r w:rsidRPr="00AB13C3">
        <w:rPr>
          <w:rFonts w:ascii="Arial" w:eastAsia="MS Mincho" w:hAnsi="Arial" w:cs="Arial"/>
          <w:b/>
          <w:sz w:val="22"/>
          <w:szCs w:val="22"/>
        </w:rPr>
        <w:t>Document for:</w:t>
      </w:r>
      <w:r w:rsidRPr="00AB13C3">
        <w:rPr>
          <w:rFonts w:ascii="Arial" w:eastAsia="MS Mincho" w:hAnsi="Arial" w:cs="Arial"/>
          <w:b/>
          <w:sz w:val="22"/>
          <w:szCs w:val="22"/>
        </w:rPr>
        <w:tab/>
        <w:t>Discussion</w:t>
      </w:r>
      <w:r w:rsidRPr="00AB13C3">
        <w:rPr>
          <w:rFonts w:ascii="Arial" w:eastAsia="宋体" w:hAnsi="Arial" w:cs="Arial"/>
          <w:b/>
          <w:sz w:val="22"/>
          <w:szCs w:val="22"/>
          <w:lang w:eastAsia="zh-CN"/>
        </w:rPr>
        <w:t xml:space="preserve"> and Decision</w:t>
      </w:r>
    </w:p>
    <w:p w14:paraId="14EAFCAE" w14:textId="77777777" w:rsidR="00AB13C3" w:rsidRPr="007A1E8C" w:rsidRDefault="00AB13C3">
      <w:pPr>
        <w:pStyle w:val="TdocHeading1"/>
        <w:rPr>
          <w:lang w:eastAsia="zh-CN"/>
        </w:rPr>
      </w:pPr>
      <w:r w:rsidRPr="007A1E8C">
        <w:rPr>
          <w:lang w:eastAsia="zh-CN"/>
        </w:rPr>
        <w:t>Introduction</w:t>
      </w:r>
    </w:p>
    <w:p w14:paraId="36ED2CD3" w14:textId="03D5E9BA" w:rsidR="00E71D3C" w:rsidRDefault="00E71D3C" w:rsidP="00E71D3C">
      <w:pPr>
        <w:spacing w:before="120" w:after="120" w:line="260" w:lineRule="exact"/>
        <w:jc w:val="both"/>
        <w:rPr>
          <w:rFonts w:eastAsiaTheme="minorEastAsia"/>
          <w:szCs w:val="20"/>
          <w:lang w:eastAsia="zh-CN"/>
        </w:rPr>
      </w:pPr>
      <w:r>
        <w:rPr>
          <w:rFonts w:eastAsiaTheme="minorEastAsia" w:hint="eastAsia"/>
          <w:szCs w:val="20"/>
          <w:lang w:eastAsia="zh-CN"/>
        </w:rPr>
        <w:t>In RAN #</w:t>
      </w:r>
      <w:r>
        <w:rPr>
          <w:rFonts w:eastAsiaTheme="minorEastAsia"/>
          <w:szCs w:val="20"/>
          <w:lang w:eastAsia="zh-CN"/>
        </w:rPr>
        <w:t>9</w:t>
      </w:r>
      <w:r>
        <w:rPr>
          <w:rFonts w:eastAsiaTheme="minorEastAsia" w:hint="eastAsia"/>
          <w:szCs w:val="20"/>
          <w:lang w:eastAsia="zh-CN"/>
        </w:rPr>
        <w:t>8</w:t>
      </w:r>
      <w:r>
        <w:rPr>
          <w:rFonts w:eastAsiaTheme="minorEastAsia"/>
          <w:szCs w:val="20"/>
          <w:lang w:eastAsia="zh-CN"/>
        </w:rPr>
        <w:t xml:space="preserve"> e-meeting</w:t>
      </w:r>
      <w:r>
        <w:rPr>
          <w:rFonts w:eastAsiaTheme="minorEastAsia" w:hint="eastAsia"/>
          <w:szCs w:val="20"/>
          <w:lang w:eastAsia="zh-CN"/>
        </w:rPr>
        <w:t xml:space="preserve">, </w:t>
      </w:r>
      <w:r w:rsidRPr="00E71D3C">
        <w:rPr>
          <w:rFonts w:eastAsiaTheme="minorEastAsia" w:hint="eastAsia"/>
          <w:szCs w:val="20"/>
          <w:lang w:eastAsia="zh-CN"/>
        </w:rPr>
        <w:t>carrier</w:t>
      </w:r>
      <w:r w:rsidRPr="00E71D3C">
        <w:rPr>
          <w:rFonts w:eastAsiaTheme="minorEastAsia"/>
          <w:szCs w:val="20"/>
          <w:lang w:eastAsia="zh-CN"/>
        </w:rPr>
        <w:t xml:space="preserve"> </w:t>
      </w:r>
      <w:r w:rsidRPr="00E71D3C">
        <w:rPr>
          <w:rFonts w:eastAsiaTheme="minorEastAsia" w:hint="eastAsia"/>
          <w:szCs w:val="20"/>
          <w:lang w:eastAsia="zh-CN"/>
        </w:rPr>
        <w:t>phase</w:t>
      </w:r>
      <w:r w:rsidRPr="00E71D3C">
        <w:rPr>
          <w:rFonts w:eastAsiaTheme="minorEastAsia"/>
          <w:szCs w:val="20"/>
          <w:lang w:eastAsia="zh-CN"/>
        </w:rPr>
        <w:t xml:space="preserve"> positioning</w:t>
      </w:r>
      <w:r>
        <w:rPr>
          <w:rFonts w:eastAsiaTheme="minorEastAsia" w:hint="eastAsia"/>
          <w:szCs w:val="20"/>
          <w:lang w:eastAsia="zh-CN"/>
        </w:rPr>
        <w:t xml:space="preserve"> </w:t>
      </w:r>
      <w:r>
        <w:rPr>
          <w:rFonts w:eastAsiaTheme="minorEastAsia"/>
          <w:szCs w:val="20"/>
          <w:lang w:eastAsia="zh-CN"/>
        </w:rPr>
        <w:t>ha</w:t>
      </w:r>
      <w:r w:rsidR="00D44A98">
        <w:rPr>
          <w:rFonts w:eastAsiaTheme="minorEastAsia"/>
          <w:szCs w:val="20"/>
          <w:lang w:eastAsia="zh-CN"/>
        </w:rPr>
        <w:t>s</w:t>
      </w:r>
      <w:r>
        <w:rPr>
          <w:rFonts w:eastAsiaTheme="minorEastAsia"/>
          <w:szCs w:val="20"/>
          <w:lang w:eastAsia="zh-CN"/>
        </w:rPr>
        <w:t xml:space="preserve"> </w:t>
      </w:r>
      <w:r>
        <w:rPr>
          <w:rFonts w:eastAsiaTheme="minorEastAsia" w:hint="eastAsia"/>
          <w:szCs w:val="20"/>
          <w:lang w:eastAsia="zh-CN"/>
        </w:rPr>
        <w:t>been</w:t>
      </w:r>
      <w:r>
        <w:rPr>
          <w:rFonts w:eastAsiaTheme="minorEastAsia"/>
          <w:szCs w:val="20"/>
          <w:lang w:eastAsia="zh-CN"/>
        </w:rPr>
        <w:t xml:space="preserve"> </w:t>
      </w:r>
      <w:r>
        <w:rPr>
          <w:rFonts w:eastAsiaTheme="minorEastAsia" w:hint="eastAsia"/>
          <w:szCs w:val="20"/>
          <w:lang w:eastAsia="zh-CN"/>
        </w:rPr>
        <w:t>captured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sidRPr="00E71D3C">
        <w:rPr>
          <w:rFonts w:eastAsiaTheme="minorEastAsia"/>
          <w:szCs w:val="20"/>
          <w:lang w:eastAsia="zh-CN"/>
        </w:rPr>
        <w:t>NR_pos_enh2 [1]</w:t>
      </w:r>
      <w:r>
        <w:rPr>
          <w:rFonts w:eastAsiaTheme="minorEastAsia" w:hint="eastAsia"/>
          <w:szCs w:val="20"/>
          <w:lang w:eastAsia="zh-CN"/>
        </w:rPr>
        <w:t xml:space="preserve">. </w:t>
      </w:r>
      <w:r w:rsidRPr="004E067D">
        <w:rPr>
          <w:rFonts w:eastAsiaTheme="minorEastAsia"/>
          <w:szCs w:val="20"/>
          <w:lang w:eastAsia="zh-CN"/>
        </w:rPr>
        <w:t xml:space="preserve">In this contribution, we present our views on </w:t>
      </w:r>
      <w:r>
        <w:rPr>
          <w:rFonts w:eastAsiaTheme="minorEastAsia"/>
          <w:szCs w:val="20"/>
          <w:lang w:eastAsia="zh-CN"/>
        </w:rPr>
        <w:t>the issue</w:t>
      </w:r>
      <w:r w:rsidRPr="004E067D">
        <w:rPr>
          <w:rFonts w:eastAsiaTheme="minorEastAsia"/>
          <w:szCs w:val="20"/>
          <w:lang w:eastAsia="zh-CN"/>
        </w:rPr>
        <w:t>.</w:t>
      </w:r>
    </w:p>
    <w:tbl>
      <w:tblPr>
        <w:tblStyle w:val="af6"/>
        <w:tblW w:w="0" w:type="auto"/>
        <w:tblLook w:val="04A0" w:firstRow="1" w:lastRow="0" w:firstColumn="1" w:lastColumn="0" w:noHBand="0" w:noVBand="1"/>
      </w:tblPr>
      <w:tblGrid>
        <w:gridCol w:w="9060"/>
      </w:tblGrid>
      <w:tr w:rsidR="00E0468E" w:rsidRPr="00991D19" w14:paraId="24AF7D49" w14:textId="77777777" w:rsidTr="00E71D3C">
        <w:tc>
          <w:tcPr>
            <w:tcW w:w="9060" w:type="dxa"/>
          </w:tcPr>
          <w:p w14:paraId="478A8174" w14:textId="77777777" w:rsidR="00166790" w:rsidRPr="00887AD7" w:rsidRDefault="00166790" w:rsidP="00166790">
            <w:pPr>
              <w:numPr>
                <w:ilvl w:val="0"/>
                <w:numId w:val="15"/>
              </w:numPr>
              <w:rPr>
                <w:rFonts w:eastAsia="MS Mincho"/>
                <w:lang w:val="en-US" w:eastAsia="ko-KR"/>
              </w:rPr>
            </w:pPr>
            <w:r w:rsidRPr="4C50AF75">
              <w:rPr>
                <w:rFonts w:eastAsia="MS Mincho"/>
                <w:lang w:val="en-US" w:eastAsia="ko-KR"/>
              </w:rPr>
              <w:t xml:space="preserve">Specify physical layer measurements and </w:t>
            </w:r>
            <w:proofErr w:type="spellStart"/>
            <w:r w:rsidRPr="4C50AF75">
              <w:rPr>
                <w:rFonts w:eastAsia="MS Mincho"/>
                <w:lang w:val="en-US" w:eastAsia="ko-KR"/>
              </w:rPr>
              <w:t>signalling</w:t>
            </w:r>
            <w:proofErr w:type="spellEnd"/>
            <w:r w:rsidRPr="4C50AF75">
              <w:rPr>
                <w:rFonts w:eastAsia="MS Mincho"/>
                <w:lang w:val="en-US" w:eastAsia="ko-KR"/>
              </w:rPr>
              <w:t xml:space="preserve"> to support NR DL and UL carrier phase positioning for UE-based, UE-assisted, and NG-RAN node assisted positioning [RAN1, RAN2, RAN3, RAN4].</w:t>
            </w:r>
          </w:p>
          <w:p w14:paraId="27952B7D" w14:textId="77777777" w:rsidR="00166790" w:rsidRPr="002C52B5" w:rsidRDefault="00166790" w:rsidP="00166790">
            <w:pPr>
              <w:numPr>
                <w:ilvl w:val="1"/>
                <w:numId w:val="15"/>
              </w:numPr>
              <w:rPr>
                <w:rFonts w:eastAsia="MS Mincho"/>
                <w:lang w:val="en-US" w:eastAsia="ko-KR"/>
              </w:rPr>
            </w:pPr>
            <w:r w:rsidRPr="00887AD7">
              <w:rPr>
                <w:rFonts w:eastAsia="MS Mincho"/>
                <w:lang w:val="en-US" w:eastAsia="ko-KR"/>
              </w:rPr>
              <w:t>Exi</w:t>
            </w:r>
            <w:r w:rsidRPr="002C52B5">
              <w:rPr>
                <w:rFonts w:eastAsia="MS Mincho"/>
                <w:lang w:val="en-US" w:eastAsia="ko-KR"/>
              </w:rPr>
              <w:t>sting DL PRS and UL SRS for positioning are used for NR carrier phase measurements.</w:t>
            </w:r>
          </w:p>
          <w:p w14:paraId="20B226EA" w14:textId="77777777" w:rsidR="00166790" w:rsidRPr="002C52B5" w:rsidRDefault="00166790" w:rsidP="00166790">
            <w:pPr>
              <w:numPr>
                <w:ilvl w:val="1"/>
                <w:numId w:val="15"/>
              </w:numPr>
              <w:rPr>
                <w:rFonts w:eastAsia="MS Mincho"/>
                <w:lang w:val="en-US" w:eastAsia="ko-KR"/>
              </w:rPr>
            </w:pPr>
            <w:r w:rsidRPr="002C52B5">
              <w:rPr>
                <w:rFonts w:eastAsia="MS Mincho"/>
                <w:lang w:val="en-US" w:eastAsia="ko-KR"/>
              </w:rPr>
              <w:t xml:space="preserve">Specify measurements that are limited to a single carrier/PFL. </w:t>
            </w:r>
          </w:p>
          <w:p w14:paraId="038BC920" w14:textId="508930A8" w:rsidR="00E0468E" w:rsidRPr="00166790" w:rsidRDefault="00166790" w:rsidP="00166790">
            <w:pPr>
              <w:numPr>
                <w:ilvl w:val="1"/>
                <w:numId w:val="15"/>
              </w:numPr>
              <w:spacing w:line="276" w:lineRule="auto"/>
              <w:rPr>
                <w:lang w:val="en-US" w:eastAsia="ko-KR"/>
              </w:rPr>
            </w:pPr>
            <w:r w:rsidRPr="00887AD7">
              <w:rPr>
                <w:lang w:val="en-US" w:eastAsia="ko-KR"/>
              </w:rPr>
              <w:t xml:space="preserve">Specify corresponding new core requirements, as well as identifying and </w:t>
            </w:r>
            <w:r>
              <w:rPr>
                <w:lang w:val="en-US" w:eastAsia="ko-KR"/>
              </w:rPr>
              <w:t>specifying</w:t>
            </w:r>
            <w:r w:rsidRPr="00C439B8">
              <w:rPr>
                <w:lang w:val="en-US" w:eastAsia="ko-KR"/>
              </w:rPr>
              <w:t xml:space="preserve"> the impact on the existing RAN4 specification, including RRM measurements </w:t>
            </w:r>
            <w:r>
              <w:rPr>
                <w:lang w:val="en-US" w:eastAsia="ko-KR"/>
              </w:rPr>
              <w:t xml:space="preserve">without measurement gaps in connected and inactive mode (including PRS measurement period/reporting) </w:t>
            </w:r>
            <w:r w:rsidRPr="00C439B8">
              <w:rPr>
                <w:lang w:val="en-US" w:eastAsia="ko-KR"/>
              </w:rPr>
              <w:t>and procedures [RAN4].</w:t>
            </w:r>
          </w:p>
        </w:tc>
      </w:tr>
    </w:tbl>
    <w:p w14:paraId="60F514A3" w14:textId="179C8AE7" w:rsidR="00AB13C3" w:rsidRPr="00AB13C3" w:rsidRDefault="00AB13C3">
      <w:pPr>
        <w:pStyle w:val="TdocHeading1"/>
        <w:spacing w:before="120"/>
        <w:rPr>
          <w:lang w:eastAsia="zh-CN"/>
        </w:rPr>
      </w:pPr>
      <w:r w:rsidRPr="00AB13C3">
        <w:rPr>
          <w:lang w:eastAsia="zh-CN"/>
        </w:rPr>
        <w:t>C</w:t>
      </w:r>
      <w:r w:rsidRPr="00AB13C3">
        <w:rPr>
          <w:rFonts w:hint="eastAsia"/>
          <w:lang w:eastAsia="zh-CN"/>
        </w:rPr>
        <w:t>a</w:t>
      </w:r>
      <w:r w:rsidRPr="00AB13C3">
        <w:rPr>
          <w:lang w:eastAsia="zh-CN"/>
        </w:rPr>
        <w:t>rri</w:t>
      </w:r>
      <w:r w:rsidRPr="00AB13C3">
        <w:rPr>
          <w:rFonts w:hint="eastAsia"/>
          <w:lang w:eastAsia="zh-CN"/>
        </w:rPr>
        <w:t>e</w:t>
      </w:r>
      <w:r w:rsidRPr="00AB13C3">
        <w:rPr>
          <w:lang w:eastAsia="zh-CN"/>
        </w:rPr>
        <w:t xml:space="preserve">r </w:t>
      </w:r>
      <w:r w:rsidRPr="00AB13C3">
        <w:rPr>
          <w:rFonts w:hint="eastAsia"/>
          <w:lang w:eastAsia="zh-CN"/>
        </w:rPr>
        <w:t>phase</w:t>
      </w:r>
      <w:r w:rsidRPr="00AB13C3">
        <w:rPr>
          <w:lang w:eastAsia="zh-CN"/>
        </w:rPr>
        <w:t xml:space="preserve"> </w:t>
      </w:r>
      <w:r w:rsidRPr="00AB13C3">
        <w:rPr>
          <w:rFonts w:hint="eastAsia"/>
          <w:lang w:eastAsia="zh-CN"/>
        </w:rPr>
        <w:t>measurement</w:t>
      </w:r>
    </w:p>
    <w:tbl>
      <w:tblPr>
        <w:tblStyle w:val="af6"/>
        <w:tblW w:w="0" w:type="auto"/>
        <w:tblLook w:val="04A0" w:firstRow="1" w:lastRow="0" w:firstColumn="1" w:lastColumn="0" w:noHBand="0" w:noVBand="1"/>
      </w:tblPr>
      <w:tblGrid>
        <w:gridCol w:w="9060"/>
      </w:tblGrid>
      <w:tr w:rsidR="00AB13C3" w:rsidRPr="00AB13C3" w14:paraId="44E26109" w14:textId="77777777" w:rsidTr="00B20FAF">
        <w:tc>
          <w:tcPr>
            <w:tcW w:w="9060" w:type="dxa"/>
          </w:tcPr>
          <w:p w14:paraId="4B640FB2" w14:textId="77777777" w:rsidR="00AB13C3" w:rsidRPr="00AB13C3" w:rsidRDefault="00AB13C3" w:rsidP="00AB13C3">
            <w:pPr>
              <w:rPr>
                <w:b/>
              </w:rPr>
            </w:pPr>
            <w:r w:rsidRPr="00AB13C3">
              <w:rPr>
                <w:b/>
                <w:highlight w:val="green"/>
              </w:rPr>
              <w:t>Agreement</w:t>
            </w:r>
          </w:p>
          <w:p w14:paraId="58BAF8E7" w14:textId="77777777" w:rsidR="00AB13C3" w:rsidRPr="00AB13C3" w:rsidRDefault="00AB13C3" w:rsidP="00C03494">
            <w:pPr>
              <w:numPr>
                <w:ilvl w:val="0"/>
                <w:numId w:val="18"/>
              </w:numPr>
              <w:spacing w:after="100" w:afterAutospacing="1" w:line="257" w:lineRule="auto"/>
              <w:contextualSpacing/>
              <w:jc w:val="both"/>
              <w:rPr>
                <w:rFonts w:eastAsia="宋体"/>
                <w:bCs/>
                <w:iCs/>
                <w:kern w:val="2"/>
                <w:szCs w:val="20"/>
              </w:rPr>
            </w:pPr>
            <w:r w:rsidRPr="00AB13C3">
              <w:rPr>
                <w:rFonts w:eastAsia="宋体"/>
                <w:bCs/>
                <w:iCs/>
                <w:kern w:val="2"/>
                <w:szCs w:val="20"/>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3236A5CE" w14:textId="19202363" w:rsidR="00C03494" w:rsidRDefault="00AB13C3" w:rsidP="00C03494">
            <w:pPr>
              <w:numPr>
                <w:ilvl w:val="1"/>
                <w:numId w:val="18"/>
              </w:numPr>
              <w:spacing w:before="100" w:beforeAutospacing="1" w:after="100" w:afterAutospacing="1" w:line="256" w:lineRule="auto"/>
              <w:contextualSpacing/>
              <w:jc w:val="both"/>
              <w:rPr>
                <w:rFonts w:ascii="Calibri" w:eastAsia="宋体" w:hAnsi="Calibri"/>
                <w:kern w:val="2"/>
                <w:sz w:val="21"/>
                <w:szCs w:val="22"/>
                <w:lang w:eastAsia="zh-CN"/>
              </w:rPr>
            </w:pPr>
            <w:r w:rsidRPr="00AB13C3">
              <w:rPr>
                <w:rFonts w:eastAsia="宋体"/>
                <w:bCs/>
                <w:iCs/>
                <w:kern w:val="2"/>
                <w:szCs w:val="20"/>
              </w:rPr>
              <w:t xml:space="preserve">The propagation time can be expressed in a fractional part of a cycle of the RF frequency and a number of integer cycles, but the CP may be independent of the number of integer cycles. </w:t>
            </w:r>
          </w:p>
          <w:p w14:paraId="5C60BAA4" w14:textId="77777777" w:rsidR="00C03494" w:rsidRPr="00C03494" w:rsidRDefault="00C03494" w:rsidP="00C03494">
            <w:pPr>
              <w:rPr>
                <w:b/>
                <w:szCs w:val="20"/>
                <w:lang w:val="en-US" w:eastAsia="zh-CN"/>
              </w:rPr>
            </w:pPr>
            <w:r w:rsidRPr="00C03494">
              <w:rPr>
                <w:b/>
                <w:szCs w:val="20"/>
                <w:highlight w:val="green"/>
              </w:rPr>
              <w:t>Agreement</w:t>
            </w:r>
          </w:p>
          <w:p w14:paraId="05E4FAED" w14:textId="77777777" w:rsidR="00C03494" w:rsidRPr="002A07DD" w:rsidRDefault="00C03494" w:rsidP="00C03494">
            <w:pPr>
              <w:pStyle w:val="24"/>
              <w:spacing w:line="256" w:lineRule="auto"/>
              <w:ind w:leftChars="0" w:left="0"/>
              <w:contextualSpacing/>
              <w:jc w:val="both"/>
              <w:rPr>
                <w:sz w:val="20"/>
                <w:szCs w:val="20"/>
              </w:rPr>
            </w:pPr>
            <w:r w:rsidRPr="002A07DD">
              <w:rPr>
                <w:sz w:val="20"/>
                <w:szCs w:val="20"/>
              </w:rPr>
              <w:t xml:space="preserve">For UE-assisted NR carrier phase positioning, at least consider the following options </w:t>
            </w:r>
          </w:p>
          <w:p w14:paraId="3C7B054E" w14:textId="77777777" w:rsidR="00C03494" w:rsidRPr="002A07DD" w:rsidRDefault="00C03494" w:rsidP="00C03494">
            <w:pPr>
              <w:pStyle w:val="24"/>
              <w:numPr>
                <w:ilvl w:val="0"/>
                <w:numId w:val="18"/>
              </w:numPr>
              <w:spacing w:line="256" w:lineRule="auto"/>
              <w:ind w:leftChars="0"/>
              <w:contextualSpacing/>
              <w:jc w:val="both"/>
              <w:rPr>
                <w:sz w:val="20"/>
                <w:szCs w:val="20"/>
              </w:rPr>
            </w:pPr>
            <w:r w:rsidRPr="002A07DD">
              <w:rPr>
                <w:sz w:val="20"/>
                <w:szCs w:val="20"/>
              </w:rPr>
              <w:t>the difference between the carrier phase measured from the DL PRS signal(s) of the target TRP and the carrier phase measured from the DL PRS signal(s) of the reference TRP.</w:t>
            </w:r>
          </w:p>
          <w:p w14:paraId="56874572" w14:textId="77777777" w:rsidR="00C03494" w:rsidRPr="002A07DD" w:rsidRDefault="00C03494" w:rsidP="00C03494">
            <w:pPr>
              <w:pStyle w:val="24"/>
              <w:numPr>
                <w:ilvl w:val="0"/>
                <w:numId w:val="18"/>
              </w:numPr>
              <w:spacing w:line="256" w:lineRule="auto"/>
              <w:ind w:leftChars="0"/>
              <w:contextualSpacing/>
              <w:jc w:val="both"/>
              <w:rPr>
                <w:sz w:val="20"/>
                <w:szCs w:val="20"/>
              </w:rPr>
            </w:pPr>
            <w:r w:rsidRPr="002A07DD">
              <w:rPr>
                <w:sz w:val="20"/>
                <w:szCs w:val="20"/>
              </w:rPr>
              <w:t>the carrier phase measured from the DL PRS signal(s) of a TRP</w:t>
            </w:r>
          </w:p>
          <w:p w14:paraId="17EB9C93" w14:textId="7E1F1F9B" w:rsidR="00E0468E" w:rsidRPr="00E0468E" w:rsidRDefault="00E0468E" w:rsidP="00E33188">
            <w:pPr>
              <w:pStyle w:val="24"/>
              <w:spacing w:line="254" w:lineRule="auto"/>
              <w:ind w:leftChars="0" w:left="720"/>
              <w:contextualSpacing/>
              <w:jc w:val="both"/>
              <w:rPr>
                <w:rFonts w:ascii="Calibri" w:eastAsia="宋体" w:hAnsi="Calibri"/>
                <w:kern w:val="2"/>
                <w:sz w:val="21"/>
                <w:szCs w:val="22"/>
              </w:rPr>
            </w:pPr>
          </w:p>
        </w:tc>
      </w:tr>
    </w:tbl>
    <w:p w14:paraId="312CA7EE" w14:textId="7FECE806" w:rsidR="00E0468E" w:rsidRPr="002C52B5" w:rsidRDefault="00081BF4" w:rsidP="002C52B5">
      <w:pPr>
        <w:widowControl w:val="0"/>
        <w:spacing w:before="120" w:line="260" w:lineRule="exact"/>
        <w:jc w:val="both"/>
        <w:rPr>
          <w:rFonts w:eastAsiaTheme="minorEastAsia"/>
          <w:bCs/>
          <w:lang w:eastAsia="zh-CN"/>
        </w:rPr>
      </w:pPr>
      <w:r w:rsidRPr="002C52B5">
        <w:rPr>
          <w:rFonts w:eastAsiaTheme="minorEastAsia"/>
          <w:bCs/>
          <w:lang w:eastAsia="zh-CN"/>
        </w:rPr>
        <w:t>For t</w:t>
      </w:r>
      <w:r w:rsidR="00DB2995" w:rsidRPr="002C52B5">
        <w:rPr>
          <w:rFonts w:eastAsiaTheme="minorEastAsia"/>
          <w:bCs/>
          <w:lang w:eastAsia="zh-CN"/>
        </w:rPr>
        <w:t xml:space="preserve">he </w:t>
      </w:r>
      <w:r w:rsidR="00DB2995" w:rsidRPr="002C52B5">
        <w:rPr>
          <w:rFonts w:eastAsiaTheme="minorEastAsia" w:hint="eastAsia"/>
          <w:bCs/>
          <w:lang w:eastAsia="zh-CN"/>
        </w:rPr>
        <w:t>carrier</w:t>
      </w:r>
      <w:r w:rsidR="00DB2995" w:rsidRPr="002C52B5">
        <w:rPr>
          <w:rFonts w:eastAsiaTheme="minorEastAsia"/>
          <w:bCs/>
          <w:lang w:eastAsia="zh-CN"/>
        </w:rPr>
        <w:t xml:space="preserve"> </w:t>
      </w:r>
      <w:r w:rsidR="00DB2995" w:rsidRPr="002C52B5">
        <w:rPr>
          <w:rFonts w:eastAsiaTheme="minorEastAsia" w:hint="eastAsia"/>
          <w:bCs/>
          <w:lang w:eastAsia="zh-CN"/>
        </w:rPr>
        <w:t>phase</w:t>
      </w:r>
      <w:r w:rsidR="00DB2995" w:rsidRPr="002C52B5">
        <w:rPr>
          <w:rFonts w:eastAsiaTheme="minorEastAsia"/>
          <w:bCs/>
          <w:lang w:eastAsia="zh-CN"/>
        </w:rPr>
        <w:t xml:space="preserve"> </w:t>
      </w:r>
      <w:r w:rsidR="00DB2995" w:rsidRPr="002C52B5">
        <w:rPr>
          <w:rFonts w:eastAsiaTheme="minorEastAsia" w:hint="eastAsia"/>
          <w:bCs/>
          <w:lang w:eastAsia="zh-CN"/>
        </w:rPr>
        <w:t>measurement</w:t>
      </w:r>
      <w:r w:rsidRPr="002C52B5">
        <w:rPr>
          <w:rFonts w:eastAsiaTheme="minorEastAsia"/>
          <w:bCs/>
          <w:lang w:eastAsia="zh-CN"/>
        </w:rPr>
        <w:t>, it</w:t>
      </w:r>
      <w:r w:rsidR="00DB2995" w:rsidRPr="002C52B5">
        <w:rPr>
          <w:rFonts w:eastAsiaTheme="minorEastAsia"/>
          <w:bCs/>
          <w:lang w:eastAsia="zh-CN"/>
        </w:rPr>
        <w:t xml:space="preserve"> </w:t>
      </w:r>
      <w:r w:rsidR="003B7767" w:rsidRPr="002C52B5">
        <w:rPr>
          <w:rFonts w:eastAsiaTheme="minorEastAsia"/>
          <w:bCs/>
          <w:lang w:eastAsia="zh-CN"/>
        </w:rPr>
        <w:t>is</w:t>
      </w:r>
      <w:r w:rsidR="00DB2995" w:rsidRPr="002C52B5">
        <w:rPr>
          <w:rFonts w:eastAsiaTheme="minorEastAsia"/>
          <w:bCs/>
          <w:lang w:eastAsia="zh-CN"/>
        </w:rPr>
        <w:t xml:space="preserve"> the fractional part of the propagation time as follows</w:t>
      </w:r>
      <w:r w:rsidR="00DB2995" w:rsidRPr="002C52B5">
        <w:rPr>
          <w:rFonts w:eastAsiaTheme="minorEastAsia" w:hint="eastAsia"/>
          <w:bCs/>
          <w:lang w:eastAsia="zh-CN"/>
        </w:rPr>
        <w:t xml:space="preserve"> </w:t>
      </w:r>
      <w:r w:rsidR="00DB2995" w:rsidRPr="002C52B5">
        <w:rPr>
          <w:rFonts w:eastAsiaTheme="minorEastAsia"/>
          <w:bCs/>
          <w:lang w:eastAsia="zh-CN"/>
        </w:rPr>
        <w:t xml:space="preserve">considering that </w:t>
      </w:r>
      <w:r w:rsidR="00E0468E" w:rsidRPr="002C52B5">
        <w:rPr>
          <w:rFonts w:eastAsiaTheme="minorEastAsia"/>
          <w:bCs/>
          <w:lang w:eastAsia="zh-CN"/>
        </w:rPr>
        <w:t xml:space="preserve">the </w:t>
      </w:r>
      <w:r w:rsidR="00E0468E" w:rsidRPr="002C52B5">
        <w:rPr>
          <w:rFonts w:eastAsiaTheme="minorEastAsia" w:hint="eastAsia"/>
          <w:bCs/>
          <w:lang w:eastAsia="zh-CN"/>
        </w:rPr>
        <w:t>whole</w:t>
      </w:r>
      <w:r w:rsidR="00E0468E" w:rsidRPr="002C52B5">
        <w:rPr>
          <w:rFonts w:eastAsiaTheme="minorEastAsia"/>
          <w:bCs/>
          <w:lang w:eastAsia="zh-CN"/>
        </w:rPr>
        <w:t xml:space="preserve"> number of integer cycles between TRP and UE is not measurable</w:t>
      </w:r>
      <w:r w:rsidR="00AB13C3" w:rsidRPr="002C52B5">
        <w:rPr>
          <w:rFonts w:eastAsiaTheme="minorEastAsia"/>
          <w:bCs/>
          <w:lang w:eastAsia="zh-CN"/>
        </w:rPr>
        <w:t>.</w:t>
      </w:r>
      <w:r w:rsidR="00E0468E" w:rsidRPr="002C52B5">
        <w:rPr>
          <w:rFonts w:eastAsiaTheme="minorEastAsia"/>
          <w:bCs/>
          <w:lang w:eastAsia="zh-CN"/>
        </w:rPr>
        <w:t xml:space="preserve"> But</w:t>
      </w:r>
      <w:r w:rsidR="00E0468E" w:rsidRPr="002C52B5">
        <w:rPr>
          <w:rFonts w:eastAsiaTheme="minorEastAsia" w:hint="eastAsia"/>
          <w:bCs/>
          <w:lang w:eastAsia="zh-CN"/>
        </w:rPr>
        <w:t>,</w:t>
      </w:r>
      <w:r w:rsidR="00E0468E" w:rsidRPr="002C52B5">
        <w:rPr>
          <w:rFonts w:eastAsiaTheme="minorEastAsia"/>
          <w:bCs/>
          <w:lang w:eastAsia="zh-CN"/>
        </w:rPr>
        <w:t xml:space="preserve"> </w:t>
      </w:r>
      <w:r w:rsidR="00E0468E" w:rsidRPr="002C52B5">
        <w:rPr>
          <w:rFonts w:eastAsiaTheme="minorEastAsia" w:hint="eastAsia"/>
          <w:bCs/>
          <w:lang w:eastAsia="zh-CN"/>
        </w:rPr>
        <w:t>if</w:t>
      </w:r>
      <w:r w:rsidR="00E0468E" w:rsidRPr="002C52B5">
        <w:rPr>
          <w:rFonts w:eastAsiaTheme="minorEastAsia"/>
          <w:bCs/>
          <w:lang w:eastAsia="zh-CN"/>
        </w:rPr>
        <w:t xml:space="preserve"> UE </w:t>
      </w:r>
      <w:r w:rsidR="00E0468E" w:rsidRPr="002C52B5">
        <w:rPr>
          <w:rFonts w:eastAsiaTheme="minorEastAsia" w:hint="eastAsia"/>
          <w:bCs/>
          <w:lang w:eastAsia="zh-CN"/>
        </w:rPr>
        <w:t>has</w:t>
      </w:r>
      <w:r w:rsidR="00E0468E" w:rsidRPr="002C52B5">
        <w:rPr>
          <w:rFonts w:eastAsiaTheme="minorEastAsia"/>
          <w:bCs/>
          <w:lang w:eastAsia="zh-CN"/>
        </w:rPr>
        <w:t xml:space="preserve"> the </w:t>
      </w:r>
      <w:r w:rsidR="00E0468E" w:rsidRPr="002C52B5">
        <w:rPr>
          <w:rFonts w:eastAsiaTheme="minorEastAsia" w:hint="eastAsia"/>
          <w:bCs/>
          <w:lang w:eastAsia="zh-CN"/>
        </w:rPr>
        <w:t>capability</w:t>
      </w:r>
      <w:r w:rsidR="00E0468E" w:rsidRPr="002C52B5">
        <w:rPr>
          <w:rFonts w:eastAsiaTheme="minorEastAsia"/>
          <w:bCs/>
          <w:lang w:eastAsia="zh-CN"/>
        </w:rPr>
        <w:t xml:space="preserve"> </w:t>
      </w:r>
      <w:r w:rsidR="00E0468E" w:rsidRPr="002C52B5">
        <w:rPr>
          <w:rFonts w:eastAsiaTheme="minorEastAsia" w:hint="eastAsia"/>
          <w:bCs/>
          <w:lang w:eastAsia="zh-CN"/>
        </w:rPr>
        <w:t>to</w:t>
      </w:r>
      <w:r w:rsidR="00E0468E" w:rsidRPr="002C52B5">
        <w:rPr>
          <w:rFonts w:eastAsiaTheme="minorEastAsia"/>
          <w:bCs/>
          <w:lang w:eastAsia="zh-CN"/>
        </w:rPr>
        <w:t xml:space="preserve"> </w:t>
      </w:r>
      <w:r w:rsidR="00E0468E" w:rsidRPr="002C52B5">
        <w:rPr>
          <w:rFonts w:eastAsiaTheme="minorEastAsia" w:hint="eastAsia"/>
          <w:bCs/>
          <w:lang w:eastAsia="zh-CN"/>
        </w:rPr>
        <w:t>track the</w:t>
      </w:r>
      <w:r w:rsidR="00E0468E" w:rsidRPr="002C52B5">
        <w:rPr>
          <w:rFonts w:eastAsiaTheme="minorEastAsia"/>
          <w:bCs/>
          <w:lang w:eastAsia="zh-CN"/>
        </w:rPr>
        <w:t xml:space="preserve"> </w:t>
      </w:r>
      <w:r w:rsidR="00E0468E" w:rsidRPr="002C52B5">
        <w:rPr>
          <w:rFonts w:eastAsiaTheme="minorEastAsia" w:hint="eastAsia"/>
          <w:bCs/>
          <w:lang w:eastAsia="zh-CN"/>
        </w:rPr>
        <w:t>change</w:t>
      </w:r>
      <w:r w:rsidR="00E0468E" w:rsidRPr="002C52B5">
        <w:rPr>
          <w:rFonts w:eastAsiaTheme="minorEastAsia"/>
          <w:bCs/>
          <w:lang w:eastAsia="zh-CN"/>
        </w:rPr>
        <w:t xml:space="preserve"> </w:t>
      </w:r>
      <w:r w:rsidR="00E0468E" w:rsidRPr="002C52B5">
        <w:rPr>
          <w:rFonts w:eastAsiaTheme="minorEastAsia" w:hint="eastAsia"/>
          <w:bCs/>
          <w:lang w:eastAsia="zh-CN"/>
        </w:rPr>
        <w:t>of</w:t>
      </w:r>
      <w:r w:rsidR="00E0468E" w:rsidRPr="002C52B5">
        <w:rPr>
          <w:rFonts w:eastAsiaTheme="minorEastAsia"/>
          <w:bCs/>
          <w:lang w:eastAsia="zh-CN"/>
        </w:rPr>
        <w:t xml:space="preserve"> cycles, cycle slip information can be further </w:t>
      </w:r>
      <w:r w:rsidR="00DB2995" w:rsidRPr="002C52B5">
        <w:rPr>
          <w:rFonts w:eastAsiaTheme="minorEastAsia"/>
          <w:bCs/>
          <w:lang w:eastAsia="zh-CN"/>
        </w:rPr>
        <w:t>discussed</w:t>
      </w:r>
      <w:r w:rsidR="00E0468E" w:rsidRPr="002C52B5">
        <w:rPr>
          <w:rFonts w:eastAsiaTheme="minorEastAsia"/>
          <w:bCs/>
          <w:lang w:eastAsia="zh-CN"/>
        </w:rPr>
        <w:t>.</w:t>
      </w:r>
    </w:p>
    <w:p w14:paraId="65480C9A" w14:textId="77777777" w:rsidR="00AB13C3" w:rsidRPr="00AB13C3" w:rsidRDefault="00AB13C3" w:rsidP="00E0468E">
      <w:pPr>
        <w:spacing w:after="120"/>
        <w:jc w:val="center"/>
        <w:rPr>
          <w:rFonts w:eastAsia="宋体"/>
          <w:color w:val="000000"/>
          <w:szCs w:val="20"/>
          <w:lang w:eastAsia="zh-CN"/>
        </w:rPr>
      </w:pPr>
      <m:oMath>
        <m:r>
          <m:rPr>
            <m:sty m:val="p"/>
          </m:rPr>
          <w:rPr>
            <w:rFonts w:ascii="Cambria Math" w:eastAsia="MS Mincho" w:hAnsi="Cambria Math"/>
            <w:color w:val="000000"/>
            <w:szCs w:val="20"/>
          </w:rPr>
          <m:t>φ</m:t>
        </m:r>
        <m:r>
          <w:rPr>
            <w:rFonts w:ascii="Cambria Math" w:eastAsia="MS Mincho" w:hAnsi="Cambria Math"/>
            <w:color w:val="000000"/>
            <w:szCs w:val="20"/>
          </w:rPr>
          <m:t>=</m:t>
        </m:r>
        <m:sSup>
          <m:sSupPr>
            <m:ctrlPr>
              <w:rPr>
                <w:rFonts w:ascii="Cambria Math" w:eastAsia="MS Mincho" w:hAnsi="Cambria Math"/>
                <w:i/>
                <w:color w:val="000000"/>
                <w:szCs w:val="20"/>
              </w:rPr>
            </m:ctrlPr>
          </m:sSupPr>
          <m:e>
            <m:r>
              <w:rPr>
                <w:rFonts w:ascii="Cambria Math" w:eastAsia="MS Mincho" w:hAnsi="Cambria Math"/>
                <w:color w:val="000000"/>
                <w:szCs w:val="20"/>
              </w:rPr>
              <m:t>2∙π∙λ</m:t>
            </m:r>
          </m:e>
          <m:sup>
            <m:r>
              <w:rPr>
                <w:rFonts w:ascii="Cambria Math" w:eastAsia="MS Mincho" w:hAnsi="Cambria Math"/>
                <w:color w:val="000000"/>
                <w:szCs w:val="20"/>
              </w:rPr>
              <m:t>-1</m:t>
            </m:r>
          </m:sup>
        </m:sSup>
        <m:r>
          <w:rPr>
            <w:rFonts w:ascii="Cambria Math" w:eastAsia="MS Mincho" w:hAnsi="Cambria Math"/>
            <w:color w:val="000000"/>
            <w:szCs w:val="20"/>
          </w:rPr>
          <m:t>(</m:t>
        </m:r>
        <m:r>
          <m:rPr>
            <m:sty m:val="p"/>
          </m:rPr>
          <w:rPr>
            <w:rFonts w:ascii="Cambria Math" w:eastAsia="MS Mincho" w:hAnsi="Cambria Math"/>
            <w:color w:val="000000"/>
            <w:szCs w:val="20"/>
          </w:rPr>
          <m:t>ρ-Ν∙λ</m:t>
        </m:r>
      </m:oMath>
      <w:r w:rsidRPr="00AB13C3">
        <w:rPr>
          <w:rFonts w:eastAsia="宋体" w:hint="eastAsia"/>
          <w:color w:val="000000"/>
          <w:szCs w:val="20"/>
          <w:lang w:eastAsia="zh-CN"/>
        </w:rPr>
        <w:t>)</w:t>
      </w:r>
      <w:r w:rsidRPr="00AB13C3">
        <w:rPr>
          <w:rFonts w:eastAsia="宋体"/>
          <w:color w:val="000000"/>
          <w:szCs w:val="20"/>
          <w:lang w:eastAsia="zh-CN"/>
        </w:rPr>
        <w:t xml:space="preserve">                                                                                     </w:t>
      </w:r>
    </w:p>
    <w:p w14:paraId="1818582C" w14:textId="77777777" w:rsidR="00AB13C3" w:rsidRPr="00AB13C3" w:rsidRDefault="00AB13C3" w:rsidP="00E0468E">
      <w:pPr>
        <w:spacing w:after="120" w:line="260" w:lineRule="exact"/>
        <w:jc w:val="both"/>
        <w:rPr>
          <w:rFonts w:eastAsia="宋体"/>
          <w:color w:val="000000"/>
          <w:szCs w:val="20"/>
          <w:lang w:eastAsia="zh-CN"/>
        </w:rPr>
      </w:pPr>
      <w:r w:rsidRPr="00AB13C3">
        <w:rPr>
          <w:rFonts w:eastAsia="宋体"/>
          <w:color w:val="000000"/>
          <w:szCs w:val="20"/>
          <w:lang w:eastAsia="zh-CN"/>
        </w:rPr>
        <w:t xml:space="preserve">where, </w:t>
      </w:r>
    </w:p>
    <w:p w14:paraId="78FB5CDC" w14:textId="72A4AD41" w:rsidR="00AB13C3" w:rsidRPr="00AB13C3" w:rsidRDefault="00AB13C3" w:rsidP="00E0468E">
      <w:pPr>
        <w:spacing w:after="120" w:line="260" w:lineRule="exact"/>
        <w:jc w:val="both"/>
        <w:rPr>
          <w:rFonts w:eastAsia="宋体"/>
          <w:lang w:eastAsia="zh-CN"/>
        </w:rPr>
      </w:pPr>
      <m:oMath>
        <m:r>
          <m:rPr>
            <m:sty m:val="p"/>
          </m:rPr>
          <w:rPr>
            <w:rFonts w:ascii="Cambria Math" w:eastAsia="MS Mincho" w:hAnsi="Cambria Math"/>
            <w:color w:val="000000"/>
            <w:szCs w:val="20"/>
          </w:rPr>
          <m:t>φ</m:t>
        </m:r>
      </m:oMath>
      <w:r w:rsidRPr="00AB13C3">
        <w:rPr>
          <w:rFonts w:eastAsia="宋体" w:hint="eastAsia"/>
          <w:color w:val="000000"/>
          <w:szCs w:val="20"/>
          <w:lang w:eastAsia="zh-CN"/>
        </w:rPr>
        <w:t xml:space="preserve"> </w:t>
      </w:r>
      <w:r w:rsidRPr="00AB13C3">
        <w:rPr>
          <w:rFonts w:eastAsia="宋体"/>
          <w:color w:val="000000"/>
          <w:szCs w:val="20"/>
          <w:lang w:eastAsia="zh-CN"/>
        </w:rPr>
        <w:t xml:space="preserve">is the carrier </w:t>
      </w:r>
      <w:r w:rsidRPr="00AB13C3">
        <w:rPr>
          <w:rFonts w:eastAsia="宋体"/>
          <w:lang w:eastAsia="zh-CN"/>
        </w:rPr>
        <w:t>phase</w:t>
      </w:r>
      <w:r w:rsidR="005148CA">
        <w:rPr>
          <w:rFonts w:eastAsia="宋体"/>
          <w:lang w:eastAsia="zh-CN"/>
        </w:rPr>
        <w:t xml:space="preserve"> measurement</w:t>
      </w:r>
    </w:p>
    <w:p w14:paraId="5E264BB2" w14:textId="77777777" w:rsidR="00AB13C3" w:rsidRPr="00AB13C3" w:rsidRDefault="00AB13C3" w:rsidP="00E0468E">
      <w:pPr>
        <w:spacing w:after="120" w:line="260" w:lineRule="exact"/>
        <w:jc w:val="both"/>
        <w:rPr>
          <w:rFonts w:eastAsia="MS Mincho"/>
          <w:bCs/>
          <w:iCs/>
          <w:szCs w:val="20"/>
        </w:rPr>
      </w:pPr>
      <w:r w:rsidRPr="00AB13C3">
        <w:rPr>
          <w:rFonts w:eastAsia="宋体"/>
          <w:lang w:eastAsia="zh-CN"/>
        </w:rPr>
        <w:t xml:space="preserve">N is the </w:t>
      </w:r>
      <w:r w:rsidRPr="00AB13C3">
        <w:rPr>
          <w:rFonts w:eastAsia="MS Mincho"/>
          <w:bCs/>
          <w:iCs/>
          <w:szCs w:val="20"/>
        </w:rPr>
        <w:t>number of integer cycles</w:t>
      </w:r>
    </w:p>
    <w:p w14:paraId="7E32DB87" w14:textId="77777777" w:rsidR="00AB13C3" w:rsidRPr="00AB13C3" w:rsidRDefault="00AB13C3" w:rsidP="00E0468E">
      <w:pPr>
        <w:spacing w:after="120" w:line="260" w:lineRule="exact"/>
        <w:jc w:val="both"/>
        <w:rPr>
          <w:rFonts w:eastAsia="宋体"/>
          <w:color w:val="000000"/>
          <w:szCs w:val="20"/>
          <w:lang w:eastAsia="zh-CN"/>
        </w:rPr>
      </w:pPr>
      <m:oMath>
        <m:r>
          <m:rPr>
            <m:sty m:val="p"/>
          </m:rPr>
          <w:rPr>
            <w:rFonts w:ascii="Cambria Math" w:eastAsia="MS Mincho" w:hAnsi="Cambria Math"/>
            <w:color w:val="000000"/>
            <w:szCs w:val="20"/>
          </w:rPr>
          <m:t>ρ</m:t>
        </m:r>
      </m:oMath>
      <w:r w:rsidRPr="00AB13C3">
        <w:rPr>
          <w:rFonts w:eastAsia="宋体" w:hint="eastAsia"/>
          <w:color w:val="000000"/>
          <w:szCs w:val="20"/>
          <w:lang w:eastAsia="zh-CN"/>
        </w:rPr>
        <w:t xml:space="preserve"> </w:t>
      </w:r>
      <w:r w:rsidRPr="00AB13C3">
        <w:rPr>
          <w:rFonts w:eastAsia="宋体"/>
          <w:color w:val="000000"/>
          <w:szCs w:val="20"/>
          <w:lang w:eastAsia="zh-CN"/>
        </w:rPr>
        <w:t xml:space="preserve">is </w:t>
      </w:r>
      <w:r w:rsidRPr="00AB13C3">
        <w:rPr>
          <w:rFonts w:eastAsia="MS Mincho"/>
          <w:bCs/>
          <w:iCs/>
          <w:szCs w:val="20"/>
        </w:rPr>
        <w:t>the propagation time</w:t>
      </w:r>
    </w:p>
    <w:p w14:paraId="001CD184" w14:textId="77777777" w:rsidR="00AB13C3" w:rsidRPr="00AB13C3" w:rsidRDefault="00AB13C3">
      <w:pPr>
        <w:widowControl w:val="0"/>
        <w:numPr>
          <w:ilvl w:val="0"/>
          <w:numId w:val="12"/>
        </w:numPr>
        <w:jc w:val="both"/>
        <w:rPr>
          <w:rFonts w:eastAsia="宋体"/>
          <w:kern w:val="2"/>
          <w:szCs w:val="20"/>
          <w:lang w:val="en-US" w:eastAsia="zh-CN"/>
        </w:rPr>
      </w:pPr>
      <w:bookmarkStart w:id="2" w:name="_Hlk115371308"/>
    </w:p>
    <w:p w14:paraId="6D0A5CF8" w14:textId="1952658F" w:rsidR="005E0789" w:rsidRPr="00B14956" w:rsidRDefault="00AB13C3" w:rsidP="00B14956">
      <w:pPr>
        <w:numPr>
          <w:ilvl w:val="0"/>
          <w:numId w:val="11"/>
        </w:numPr>
        <w:spacing w:after="120" w:line="260" w:lineRule="exact"/>
        <w:jc w:val="both"/>
        <w:rPr>
          <w:rFonts w:eastAsia="宋体"/>
          <w:b/>
          <w:i/>
          <w:szCs w:val="20"/>
          <w:lang w:eastAsia="zh-CN"/>
        </w:rPr>
      </w:pPr>
      <w:r w:rsidRPr="00AB13C3">
        <w:rPr>
          <w:rFonts w:eastAsia="宋体"/>
          <w:b/>
          <w:i/>
          <w:szCs w:val="20"/>
          <w:lang w:eastAsia="zh-CN"/>
        </w:rPr>
        <w:t>T</w:t>
      </w:r>
      <w:r w:rsidRPr="00AB13C3">
        <w:rPr>
          <w:rFonts w:eastAsia="宋体" w:hint="eastAsia"/>
          <w:b/>
          <w:i/>
          <w:szCs w:val="20"/>
          <w:lang w:eastAsia="zh-CN"/>
        </w:rPr>
        <w:t>he</w:t>
      </w:r>
      <w:r w:rsidRPr="00AB13C3">
        <w:rPr>
          <w:rFonts w:eastAsia="宋体"/>
          <w:b/>
          <w:i/>
          <w:szCs w:val="20"/>
          <w:lang w:eastAsia="zh-CN"/>
        </w:rPr>
        <w:t xml:space="preserve"> </w:t>
      </w:r>
      <w:r w:rsidRPr="00AB13C3">
        <w:rPr>
          <w:rFonts w:eastAsia="宋体" w:hint="eastAsia"/>
          <w:b/>
          <w:i/>
          <w:szCs w:val="20"/>
          <w:lang w:eastAsia="zh-CN"/>
        </w:rPr>
        <w:t>carrier</w:t>
      </w:r>
      <w:r w:rsidRPr="00AB13C3">
        <w:rPr>
          <w:rFonts w:eastAsia="宋体"/>
          <w:b/>
          <w:i/>
          <w:szCs w:val="20"/>
          <w:lang w:eastAsia="zh-CN"/>
        </w:rPr>
        <w:t xml:space="preserve"> </w:t>
      </w:r>
      <w:r w:rsidRPr="00AB13C3">
        <w:rPr>
          <w:rFonts w:eastAsia="宋体" w:hint="eastAsia"/>
          <w:b/>
          <w:i/>
          <w:szCs w:val="20"/>
          <w:lang w:eastAsia="zh-CN"/>
        </w:rPr>
        <w:t>phase</w:t>
      </w:r>
      <w:r w:rsidRPr="00AB13C3">
        <w:rPr>
          <w:rFonts w:eastAsia="宋体"/>
          <w:b/>
          <w:i/>
          <w:szCs w:val="20"/>
          <w:lang w:eastAsia="zh-CN"/>
        </w:rPr>
        <w:t xml:space="preserve"> </w:t>
      </w:r>
      <w:r w:rsidRPr="00AB13C3">
        <w:rPr>
          <w:rFonts w:eastAsia="宋体" w:hint="eastAsia"/>
          <w:b/>
          <w:i/>
          <w:szCs w:val="20"/>
          <w:lang w:eastAsia="zh-CN"/>
        </w:rPr>
        <w:t>measure</w:t>
      </w:r>
      <w:r w:rsidR="004F200C">
        <w:rPr>
          <w:rFonts w:eastAsia="宋体"/>
          <w:b/>
          <w:i/>
          <w:szCs w:val="20"/>
          <w:lang w:eastAsia="zh-CN"/>
        </w:rPr>
        <w:t>ment</w:t>
      </w:r>
      <w:r w:rsidRPr="00AB13C3">
        <w:rPr>
          <w:rFonts w:eastAsia="宋体"/>
          <w:b/>
          <w:i/>
          <w:szCs w:val="20"/>
          <w:lang w:eastAsia="zh-CN"/>
        </w:rPr>
        <w:t xml:space="preserve"> </w:t>
      </w:r>
      <w:r w:rsidRPr="00AB13C3">
        <w:rPr>
          <w:rFonts w:eastAsia="宋体" w:hint="eastAsia"/>
          <w:b/>
          <w:i/>
          <w:szCs w:val="20"/>
          <w:lang w:eastAsia="zh-CN"/>
        </w:rPr>
        <w:t>is</w:t>
      </w:r>
      <w:r w:rsidRPr="00AB13C3">
        <w:rPr>
          <w:rFonts w:eastAsia="宋体"/>
          <w:b/>
          <w:i/>
          <w:szCs w:val="20"/>
          <w:lang w:eastAsia="zh-CN"/>
        </w:rPr>
        <w:t xml:space="preserve"> the phase of a fractional part of the propagation time.</w:t>
      </w:r>
      <w:bookmarkStart w:id="3" w:name="_Hlk115371317"/>
      <w:bookmarkEnd w:id="2"/>
    </w:p>
    <w:bookmarkEnd w:id="3"/>
    <w:p w14:paraId="0E2CA13C" w14:textId="6E7733A3" w:rsidR="0094452F" w:rsidRDefault="002E55AB" w:rsidP="00E0468E">
      <w:pPr>
        <w:spacing w:after="120" w:line="260" w:lineRule="exact"/>
        <w:jc w:val="both"/>
        <w:rPr>
          <w:rFonts w:eastAsia="MS Mincho"/>
          <w:bCs/>
        </w:rPr>
      </w:pPr>
      <w:r>
        <w:rPr>
          <w:rFonts w:eastAsia="MS Mincho"/>
          <w:bCs/>
        </w:rPr>
        <w:lastRenderedPageBreak/>
        <w:t>Furthermore</w:t>
      </w:r>
      <w:r w:rsidR="00DB2995">
        <w:rPr>
          <w:rFonts w:eastAsia="MS Mincho"/>
          <w:bCs/>
        </w:rPr>
        <w:t xml:space="preserve">, </w:t>
      </w:r>
      <w:r w:rsidR="0094452F" w:rsidRPr="0094452F">
        <w:rPr>
          <w:rFonts w:eastAsia="MS Mincho" w:hint="eastAsia"/>
          <w:bCs/>
        </w:rPr>
        <w:t>based</w:t>
      </w:r>
      <w:r w:rsidR="00E0468E" w:rsidRPr="00E0468E">
        <w:rPr>
          <w:rFonts w:eastAsia="MS Mincho"/>
          <w:bCs/>
        </w:rPr>
        <w:t xml:space="preserve"> on the </w:t>
      </w:r>
      <w:r w:rsidR="00E0468E" w:rsidRPr="00E0468E">
        <w:rPr>
          <w:rFonts w:eastAsia="MS Mincho" w:hint="eastAsia"/>
          <w:bCs/>
        </w:rPr>
        <w:t>methods of estimating the carrier phase of the first path</w:t>
      </w:r>
      <w:r w:rsidR="00E0468E">
        <w:rPr>
          <w:rFonts w:eastAsia="MS Mincho"/>
          <w:bCs/>
        </w:rPr>
        <w:t xml:space="preserve"> for </w:t>
      </w:r>
      <w:r w:rsidR="00E0468E" w:rsidRPr="00E0468E">
        <w:rPr>
          <w:rFonts w:eastAsia="MS Mincho"/>
          <w:bCs/>
        </w:rPr>
        <w:t xml:space="preserve">multipath </w:t>
      </w:r>
      <w:r w:rsidR="00E0468E" w:rsidRPr="00E0468E">
        <w:rPr>
          <w:rFonts w:eastAsia="MS Mincho" w:hint="eastAsia"/>
          <w:bCs/>
        </w:rPr>
        <w:t>mitigation</w:t>
      </w:r>
      <w:r w:rsidR="001E595D">
        <w:rPr>
          <w:rFonts w:eastAsia="MS Mincho"/>
          <w:bCs/>
        </w:rPr>
        <w:t xml:space="preserve"> </w:t>
      </w:r>
      <w:r w:rsidR="001E595D" w:rsidRPr="001E595D">
        <w:rPr>
          <w:rFonts w:eastAsia="MS Mincho" w:hint="eastAsia"/>
          <w:bCs/>
        </w:rPr>
        <w:t>in</w:t>
      </w:r>
      <w:r w:rsidR="001E595D">
        <w:rPr>
          <w:rFonts w:eastAsia="MS Mincho"/>
          <w:bCs/>
        </w:rPr>
        <w:t xml:space="preserve"> </w:t>
      </w:r>
      <w:r w:rsidR="001E595D" w:rsidRPr="001E595D">
        <w:rPr>
          <w:rFonts w:eastAsia="MS Mincho" w:hint="eastAsia"/>
          <w:bCs/>
        </w:rPr>
        <w:t>our</w:t>
      </w:r>
      <w:r w:rsidR="001E595D">
        <w:rPr>
          <w:rFonts w:eastAsia="MS Mincho"/>
          <w:bCs/>
        </w:rPr>
        <w:t xml:space="preserve"> </w:t>
      </w:r>
      <w:r w:rsidR="001E595D" w:rsidRPr="001E595D">
        <w:rPr>
          <w:rFonts w:eastAsia="MS Mincho" w:hint="eastAsia"/>
          <w:bCs/>
        </w:rPr>
        <w:t>previous</w:t>
      </w:r>
      <w:r w:rsidR="001E595D">
        <w:rPr>
          <w:rFonts w:eastAsia="MS Mincho"/>
          <w:bCs/>
        </w:rPr>
        <w:t xml:space="preserve"> </w:t>
      </w:r>
      <w:r w:rsidR="001E595D" w:rsidRPr="00E0468E">
        <w:rPr>
          <w:rFonts w:eastAsia="MS Mincho" w:hint="eastAsia"/>
          <w:bCs/>
        </w:rPr>
        <w:t>docume</w:t>
      </w:r>
      <w:r w:rsidR="001E595D" w:rsidRPr="00A47F20">
        <w:rPr>
          <w:rFonts w:eastAsia="MS Mincho" w:hint="eastAsia"/>
          <w:bCs/>
        </w:rPr>
        <w:t>nt</w:t>
      </w:r>
      <w:r w:rsidR="001E595D" w:rsidRPr="00A47F20">
        <w:rPr>
          <w:rFonts w:eastAsia="MS Mincho"/>
          <w:bCs/>
        </w:rPr>
        <w:t xml:space="preserve"> </w:t>
      </w:r>
      <w:r w:rsidR="001E595D">
        <w:rPr>
          <w:rFonts w:eastAsia="MS Mincho"/>
          <w:bCs/>
        </w:rPr>
        <w:t>[</w:t>
      </w:r>
      <w:r w:rsidR="000F07FB">
        <w:rPr>
          <w:rFonts w:eastAsia="MS Mincho"/>
          <w:bCs/>
        </w:rPr>
        <w:t>2</w:t>
      </w:r>
      <w:proofErr w:type="gramStart"/>
      <w:r w:rsidR="001E595D">
        <w:rPr>
          <w:rFonts w:eastAsia="MS Mincho"/>
          <w:bCs/>
        </w:rPr>
        <w:t xml:space="preserve">], </w:t>
      </w:r>
      <w:r w:rsidR="0094452F">
        <w:rPr>
          <w:rFonts w:eastAsia="MS Mincho"/>
          <w:bCs/>
        </w:rPr>
        <w:t xml:space="preserve"> </w:t>
      </w:r>
      <w:r w:rsidR="001E595D">
        <w:rPr>
          <w:rFonts w:eastAsia="MS Mincho"/>
          <w:bCs/>
        </w:rPr>
        <w:t>t</w:t>
      </w:r>
      <w:r w:rsidR="0094452F" w:rsidRPr="0094452F">
        <w:rPr>
          <w:rFonts w:eastAsia="MS Mincho" w:hint="eastAsia"/>
          <w:bCs/>
        </w:rPr>
        <w:t>he</w:t>
      </w:r>
      <w:proofErr w:type="gramEnd"/>
      <w:r w:rsidR="0094452F">
        <w:rPr>
          <w:rFonts w:eastAsia="MS Mincho"/>
          <w:bCs/>
        </w:rPr>
        <w:t xml:space="preserve"> </w:t>
      </w:r>
      <w:r w:rsidR="0094452F" w:rsidRPr="0094452F">
        <w:rPr>
          <w:rFonts w:eastAsia="MS Mincho"/>
          <w:bCs/>
        </w:rPr>
        <w:t>definition</w:t>
      </w:r>
      <w:r w:rsidR="0094452F">
        <w:rPr>
          <w:rFonts w:eastAsia="MS Mincho"/>
          <w:bCs/>
        </w:rPr>
        <w:t xml:space="preserve"> </w:t>
      </w:r>
      <w:r w:rsidR="0094452F" w:rsidRPr="0094452F">
        <w:rPr>
          <w:rFonts w:eastAsia="MS Mincho" w:hint="eastAsia"/>
          <w:bCs/>
        </w:rPr>
        <w:t>of</w:t>
      </w:r>
      <w:r w:rsidR="0094452F">
        <w:rPr>
          <w:rFonts w:eastAsia="MS Mincho"/>
          <w:bCs/>
        </w:rPr>
        <w:t xml:space="preserve"> </w:t>
      </w:r>
      <w:r w:rsidR="0094452F" w:rsidRPr="0094452F">
        <w:rPr>
          <w:rFonts w:eastAsia="MS Mincho" w:hint="eastAsia"/>
          <w:bCs/>
        </w:rPr>
        <w:t>carrier</w:t>
      </w:r>
      <w:r w:rsidR="0094452F">
        <w:rPr>
          <w:rFonts w:eastAsia="MS Mincho"/>
          <w:bCs/>
        </w:rPr>
        <w:t xml:space="preserve"> </w:t>
      </w:r>
      <w:r w:rsidR="0094452F" w:rsidRPr="0094452F">
        <w:rPr>
          <w:rFonts w:eastAsia="MS Mincho" w:hint="eastAsia"/>
          <w:bCs/>
        </w:rPr>
        <w:t>phase</w:t>
      </w:r>
      <w:r w:rsidR="0094452F">
        <w:rPr>
          <w:rFonts w:eastAsia="MS Mincho"/>
          <w:bCs/>
        </w:rPr>
        <w:t xml:space="preserve"> </w:t>
      </w:r>
      <w:r w:rsidR="001E595D">
        <w:rPr>
          <w:rFonts w:eastAsia="MS Mincho"/>
          <w:bCs/>
        </w:rPr>
        <w:t>per path</w:t>
      </w:r>
      <w:r w:rsidR="0094452F">
        <w:rPr>
          <w:rFonts w:eastAsia="MS Mincho"/>
          <w:bCs/>
        </w:rPr>
        <w:t xml:space="preserve"> </w:t>
      </w:r>
      <w:r w:rsidR="0094452F" w:rsidRPr="0094452F">
        <w:rPr>
          <w:rFonts w:eastAsia="MS Mincho" w:hint="eastAsia"/>
          <w:bCs/>
        </w:rPr>
        <w:t>can</w:t>
      </w:r>
      <w:r w:rsidR="0094452F">
        <w:rPr>
          <w:rFonts w:eastAsia="MS Mincho"/>
          <w:bCs/>
        </w:rPr>
        <w:t xml:space="preserve"> </w:t>
      </w:r>
      <w:r w:rsidR="0094452F" w:rsidRPr="0094452F">
        <w:rPr>
          <w:rFonts w:eastAsia="MS Mincho" w:hint="eastAsia"/>
          <w:bCs/>
        </w:rPr>
        <w:t>be</w:t>
      </w:r>
    </w:p>
    <w:p w14:paraId="53D27080" w14:textId="18EBD7A8" w:rsidR="00CA4416" w:rsidRDefault="00CA4416" w:rsidP="00CA4416">
      <w:pPr>
        <w:numPr>
          <w:ilvl w:val="0"/>
          <w:numId w:val="34"/>
        </w:numPr>
        <w:spacing w:after="120" w:line="260" w:lineRule="exact"/>
        <w:jc w:val="both"/>
        <w:rPr>
          <w:rFonts w:eastAsia="MS Mincho"/>
          <w:bCs/>
        </w:rPr>
      </w:pPr>
      <w:r w:rsidRPr="00CA4416">
        <w:rPr>
          <w:rFonts w:eastAsia="MS Mincho"/>
          <w:bCs/>
        </w:rPr>
        <w:t xml:space="preserve">Option 1: the phase of </w:t>
      </w:r>
      <w:proofErr w:type="spellStart"/>
      <w:r w:rsidRPr="00CA4416">
        <w:rPr>
          <w:rFonts w:eastAsia="MS Mincho"/>
          <w:bCs/>
        </w:rPr>
        <w:t>center</w:t>
      </w:r>
      <w:proofErr w:type="spellEnd"/>
      <w:r w:rsidRPr="00CA4416">
        <w:rPr>
          <w:rFonts w:eastAsia="MS Mincho"/>
          <w:bCs/>
        </w:rPr>
        <w:t xml:space="preserve"> frequency </w:t>
      </w:r>
      <w:r w:rsidR="00833284">
        <w:rPr>
          <w:rFonts w:eastAsia="MS Mincho"/>
          <w:bCs/>
        </w:rPr>
        <w:t>at</w:t>
      </w:r>
      <w:r w:rsidRPr="00CA4416">
        <w:rPr>
          <w:rFonts w:eastAsia="MS Mincho"/>
          <w:bCs/>
        </w:rPr>
        <w:t xml:space="preserve"> the first detected path in time</w:t>
      </w:r>
    </w:p>
    <w:p w14:paraId="5701CE1E" w14:textId="77777777" w:rsidR="00833284" w:rsidRPr="005A66D5" w:rsidRDefault="000B708E" w:rsidP="00833284">
      <w:pPr>
        <w:pStyle w:val="afe"/>
        <w:widowControl/>
        <w:spacing w:after="120"/>
        <w:ind w:left="360"/>
        <w:jc w:val="center"/>
        <w:rPr>
          <w:b/>
          <w:bCs/>
          <w:color w:val="000000"/>
          <w:sz w:val="20"/>
          <w:szCs w:val="20"/>
        </w:rPr>
      </w:pPr>
      <m:oMathPara>
        <m:oMath>
          <m:acc>
            <m:accPr>
              <m:ctrlPr>
                <w:rPr>
                  <w:rFonts w:ascii="Cambria Math" w:hAnsi="Cambria Math"/>
                  <w:b/>
                  <w:bCs/>
                  <w:color w:val="000000"/>
                  <w:sz w:val="20"/>
                  <w:szCs w:val="20"/>
                </w:rPr>
              </m:ctrlPr>
            </m:accPr>
            <m:e>
              <m:r>
                <m:rPr>
                  <m:sty m:val="b"/>
                </m:rPr>
                <w:rPr>
                  <w:rFonts w:ascii="Cambria Math" w:hAnsi="Cambria Math"/>
                  <w:color w:val="000000"/>
                  <w:sz w:val="20"/>
                  <w:szCs w:val="20"/>
                </w:rPr>
                <m:t>φ</m:t>
              </m:r>
            </m:e>
          </m:acc>
          <m:r>
            <m:rPr>
              <m:sty m:val="bi"/>
            </m:rPr>
            <w:rPr>
              <w:rFonts w:ascii="Cambria Math" w:hAnsi="Cambria Math"/>
              <w:color w:val="000000"/>
              <w:sz w:val="20"/>
              <w:szCs w:val="20"/>
            </w:rPr>
            <m:t>=</m:t>
          </m:r>
          <m:r>
            <m:rPr>
              <m:sty m:val="bi"/>
            </m:rPr>
            <w:rPr>
              <w:rFonts w:ascii="Cambria Math" w:hAnsi="Cambria Math"/>
              <w:color w:val="000000"/>
              <w:sz w:val="20"/>
              <w:szCs w:val="20"/>
            </w:rPr>
            <m:t>arctan</m:t>
          </m:r>
          <m:f>
            <m:fPr>
              <m:ctrlPr>
                <w:rPr>
                  <w:rFonts w:ascii="Cambria Math" w:hAnsi="Cambria Math"/>
                  <w:b/>
                  <w:bCs/>
                  <w:i/>
                  <w:color w:val="000000"/>
                  <w:sz w:val="20"/>
                  <w:szCs w:val="20"/>
                </w:rPr>
              </m:ctrlPr>
            </m:fPr>
            <m:num>
              <m:sSub>
                <m:sSubPr>
                  <m:ctrlPr>
                    <w:rPr>
                      <w:rFonts w:ascii="Cambria Math" w:hAnsi="Cambria Math"/>
                      <w:b/>
                      <w:bCs/>
                      <w:i/>
                      <w:color w:val="000000"/>
                      <w:sz w:val="20"/>
                      <w:szCs w:val="20"/>
                    </w:rPr>
                  </m:ctrlPr>
                </m:sSubPr>
                <m:e>
                  <m:r>
                    <m:rPr>
                      <m:sty m:val="bi"/>
                    </m:rPr>
                    <w:rPr>
                      <w:rFonts w:ascii="Cambria Math" w:hAnsi="Cambria Math"/>
                      <w:color w:val="000000"/>
                      <w:sz w:val="20"/>
                      <w:szCs w:val="20"/>
                    </w:rPr>
                    <m:t>Q</m:t>
                  </m:r>
                </m:e>
                <m:sub>
                  <m:r>
                    <m:rPr>
                      <m:sty m:val="bi"/>
                    </m:rPr>
                    <w:rPr>
                      <w:rFonts w:ascii="Cambria Math" w:hAnsi="Cambria Math"/>
                      <w:color w:val="000000"/>
                      <w:sz w:val="20"/>
                      <w:szCs w:val="20"/>
                    </w:rPr>
                    <m:t>H</m:t>
                  </m:r>
                  <m:r>
                    <m:rPr>
                      <m:sty m:val="bi"/>
                    </m:rPr>
                    <w:rPr>
                      <w:rFonts w:ascii="Cambria Math" w:hAnsi="Cambria Math"/>
                      <w:color w:val="000000"/>
                      <w:sz w:val="20"/>
                      <w:szCs w:val="20"/>
                    </w:rPr>
                    <m:t>(</m:t>
                  </m:r>
                  <m:r>
                    <m:rPr>
                      <m:sty m:val="bi"/>
                    </m:rPr>
                    <w:rPr>
                      <w:rFonts w:ascii="Cambria Math" w:hAnsi="Cambria Math"/>
                      <w:color w:val="000000"/>
                      <w:sz w:val="20"/>
                      <w:szCs w:val="20"/>
                    </w:rPr>
                    <m:t>0</m:t>
                  </m:r>
                  <m:r>
                    <m:rPr>
                      <m:sty m:val="bi"/>
                    </m:rPr>
                    <w:rPr>
                      <w:rFonts w:ascii="Cambria Math" w:hAnsi="Cambria Math"/>
                      <w:color w:val="000000"/>
                      <w:sz w:val="20"/>
                      <w:szCs w:val="20"/>
                    </w:rPr>
                    <m:t>)</m:t>
                  </m:r>
                </m:sub>
              </m:sSub>
            </m:num>
            <m:den>
              <m:sSub>
                <m:sSubPr>
                  <m:ctrlPr>
                    <w:rPr>
                      <w:rFonts w:ascii="Cambria Math" w:hAnsi="Cambria Math"/>
                      <w:b/>
                      <w:bCs/>
                      <w:i/>
                      <w:color w:val="000000"/>
                      <w:sz w:val="20"/>
                      <w:szCs w:val="20"/>
                    </w:rPr>
                  </m:ctrlPr>
                </m:sSubPr>
                <m:e>
                  <m:r>
                    <m:rPr>
                      <m:sty m:val="bi"/>
                    </m:rPr>
                    <w:rPr>
                      <w:rFonts w:ascii="Cambria Math" w:hAnsi="Cambria Math"/>
                      <w:color w:val="000000"/>
                      <w:sz w:val="20"/>
                      <w:szCs w:val="20"/>
                    </w:rPr>
                    <m:t>I</m:t>
                  </m:r>
                </m:e>
                <m:sub>
                  <m:r>
                    <m:rPr>
                      <m:sty m:val="bi"/>
                    </m:rPr>
                    <w:rPr>
                      <w:rFonts w:ascii="Cambria Math" w:hAnsi="Cambria Math"/>
                      <w:color w:val="000000"/>
                      <w:sz w:val="20"/>
                      <w:szCs w:val="20"/>
                    </w:rPr>
                    <m:t>H</m:t>
                  </m:r>
                  <m:r>
                    <m:rPr>
                      <m:sty m:val="bi"/>
                    </m:rPr>
                    <w:rPr>
                      <w:rFonts w:ascii="Cambria Math" w:hAnsi="Cambria Math"/>
                      <w:color w:val="000000"/>
                      <w:sz w:val="20"/>
                      <w:szCs w:val="20"/>
                    </w:rPr>
                    <m:t>(</m:t>
                  </m:r>
                  <m:r>
                    <m:rPr>
                      <m:sty m:val="bi"/>
                    </m:rPr>
                    <w:rPr>
                      <w:rFonts w:ascii="Cambria Math" w:hAnsi="Cambria Math"/>
                      <w:color w:val="000000"/>
                      <w:sz w:val="20"/>
                      <w:szCs w:val="20"/>
                    </w:rPr>
                    <m:t>0</m:t>
                  </m:r>
                  <m:r>
                    <m:rPr>
                      <m:sty m:val="bi"/>
                    </m:rPr>
                    <w:rPr>
                      <w:rFonts w:ascii="Cambria Math" w:hAnsi="Cambria Math"/>
                      <w:color w:val="000000"/>
                      <w:sz w:val="20"/>
                      <w:szCs w:val="20"/>
                    </w:rPr>
                    <m:t>)</m:t>
                  </m:r>
                </m:sub>
              </m:sSub>
            </m:den>
          </m:f>
        </m:oMath>
      </m:oMathPara>
    </w:p>
    <w:p w14:paraId="1DD2733C" w14:textId="3B335010" w:rsidR="00CA4416" w:rsidRDefault="00CA4416" w:rsidP="00E9623D">
      <w:pPr>
        <w:numPr>
          <w:ilvl w:val="0"/>
          <w:numId w:val="34"/>
        </w:numPr>
        <w:spacing w:after="120" w:line="260" w:lineRule="exact"/>
        <w:jc w:val="both"/>
        <w:rPr>
          <w:rFonts w:eastAsia="MS Mincho"/>
          <w:bCs/>
        </w:rPr>
      </w:pPr>
      <w:r w:rsidRPr="00CA4416">
        <w:rPr>
          <w:rFonts w:eastAsia="MS Mincho"/>
          <w:bCs/>
        </w:rPr>
        <w:t xml:space="preserve">Option 2: the phase of the channel response at the </w:t>
      </w:r>
      <w:proofErr w:type="spellStart"/>
      <w:r w:rsidRPr="00CA4416">
        <w:rPr>
          <w:rFonts w:eastAsia="MS Mincho"/>
          <w:bCs/>
        </w:rPr>
        <w:t>i-th</w:t>
      </w:r>
      <w:proofErr w:type="spellEnd"/>
      <w:r w:rsidRPr="00CA4416">
        <w:rPr>
          <w:rFonts w:eastAsia="MS Mincho"/>
          <w:bCs/>
        </w:rPr>
        <w:t xml:space="preserve"> path delay</w:t>
      </w:r>
      <w:r w:rsidRPr="002C52B5">
        <w:rPr>
          <w:rFonts w:eastAsia="MS Mincho"/>
          <w:bCs/>
        </w:rPr>
        <w:t xml:space="preserve"> of the resource elements that carry </w:t>
      </w:r>
      <w:r w:rsidR="002C52B5">
        <w:rPr>
          <w:rFonts w:eastAsia="MS Mincho"/>
          <w:bCs/>
        </w:rPr>
        <w:t>D</w:t>
      </w:r>
      <w:r w:rsidRPr="002C52B5">
        <w:rPr>
          <w:rFonts w:eastAsia="MS Mincho"/>
          <w:bCs/>
        </w:rPr>
        <w:t>L PRS signal configured for the measurement, carrier phase for the 1st path</w:t>
      </w:r>
      <w:r w:rsidRPr="00CA4416">
        <w:rPr>
          <w:rFonts w:eastAsia="MS Mincho"/>
          <w:bCs/>
        </w:rPr>
        <w:t xml:space="preserve"> delay is phase corresponding to the first detected path in time</w:t>
      </w:r>
    </w:p>
    <w:p w14:paraId="6F6C67D1" w14:textId="77777777" w:rsidR="00833284" w:rsidRPr="00833284" w:rsidRDefault="000B708E" w:rsidP="00833284">
      <w:pPr>
        <w:spacing w:after="120"/>
        <w:rPr>
          <w:rFonts w:eastAsia="宋体"/>
          <w:b/>
          <w:bCs/>
          <w:color w:val="000000"/>
          <w:szCs w:val="20"/>
          <w:lang w:val="en-US" w:eastAsia="zh-CN"/>
        </w:rPr>
      </w:pPr>
      <m:oMathPara>
        <m:oMath>
          <m:acc>
            <m:accPr>
              <m:ctrlPr>
                <w:rPr>
                  <w:rFonts w:ascii="Cambria Math" w:eastAsia="宋体" w:hAnsi="Cambria Math"/>
                  <w:b/>
                  <w:bCs/>
                  <w:color w:val="000000"/>
                  <w:szCs w:val="20"/>
                  <w:lang w:val="en-US" w:eastAsia="zh-CN"/>
                </w:rPr>
              </m:ctrlPr>
            </m:accPr>
            <m:e>
              <m:r>
                <m:rPr>
                  <m:sty m:val="b"/>
                </m:rPr>
                <w:rPr>
                  <w:rFonts w:ascii="Cambria Math" w:eastAsia="宋体" w:hAnsi="Cambria Math"/>
                  <w:color w:val="000000"/>
                  <w:szCs w:val="20"/>
                  <w:lang w:val="en-US" w:eastAsia="zh-CN"/>
                </w:rPr>
                <m:t>φ</m:t>
              </m:r>
            </m:e>
          </m:acc>
          <m:r>
            <m:rPr>
              <m:sty m:val="bi"/>
            </m:rPr>
            <w:rPr>
              <w:rFonts w:ascii="Cambria Math" w:eastAsia="宋体" w:hAnsi="Cambria Math"/>
              <w:color w:val="000000"/>
              <w:szCs w:val="20"/>
              <w:lang w:val="en-US" w:eastAsia="zh-CN"/>
            </w:rPr>
            <m:t>=</m:t>
          </m:r>
          <m:r>
            <m:rPr>
              <m:sty m:val="bi"/>
            </m:rPr>
            <w:rPr>
              <w:rFonts w:ascii="Cambria Math" w:eastAsia="宋体" w:hAnsi="Cambria Math"/>
              <w:color w:val="000000"/>
              <w:szCs w:val="20"/>
              <w:lang w:val="en-US" w:eastAsia="zh-CN"/>
            </w:rPr>
            <m:t>arctan</m:t>
          </m:r>
          <m:f>
            <m:fPr>
              <m:ctrlPr>
                <w:rPr>
                  <w:rFonts w:ascii="Cambria Math" w:eastAsia="宋体" w:hAnsi="Cambria Math"/>
                  <w:b/>
                  <w:bCs/>
                  <w:i/>
                  <w:color w:val="000000"/>
                  <w:szCs w:val="20"/>
                  <w:lang w:val="en-US" w:eastAsia="zh-CN"/>
                </w:rPr>
              </m:ctrlPr>
            </m:fPr>
            <m:num>
              <m:sSub>
                <m:sSubPr>
                  <m:ctrlPr>
                    <w:rPr>
                      <w:rFonts w:ascii="Cambria Math" w:eastAsia="宋体" w:hAnsi="Cambria Math"/>
                      <w:b/>
                      <w:bCs/>
                      <w:i/>
                      <w:color w:val="000000"/>
                      <w:szCs w:val="20"/>
                      <w:lang w:val="en-US" w:eastAsia="zh-CN"/>
                    </w:rPr>
                  </m:ctrlPr>
                </m:sSubPr>
                <m:e>
                  <m:r>
                    <m:rPr>
                      <m:sty m:val="bi"/>
                    </m:rPr>
                    <w:rPr>
                      <w:rFonts w:ascii="Cambria Math" w:eastAsia="宋体" w:hAnsi="Cambria Math"/>
                      <w:color w:val="000000"/>
                      <w:szCs w:val="20"/>
                      <w:lang w:val="en-US" w:eastAsia="zh-CN"/>
                    </w:rPr>
                    <m:t>Q</m:t>
                  </m:r>
                </m:e>
                <m:sub>
                  <m:r>
                    <m:rPr>
                      <m:sty m:val="bi"/>
                    </m:rPr>
                    <w:rPr>
                      <w:rFonts w:ascii="Cambria Math" w:eastAsia="宋体" w:hAnsi="Cambria Math"/>
                      <w:color w:val="000000"/>
                      <w:szCs w:val="20"/>
                      <w:lang w:val="en-US" w:eastAsia="zh-CN"/>
                    </w:rPr>
                    <m:t>CIR</m:t>
                  </m:r>
                  <m:r>
                    <m:rPr>
                      <m:sty m:val="bi"/>
                    </m:rPr>
                    <w:rPr>
                      <w:rFonts w:ascii="Cambria Math" w:eastAsia="宋体" w:hAnsi="Cambria Math"/>
                      <w:color w:val="000000"/>
                      <w:szCs w:val="20"/>
                      <w:lang w:val="en-US" w:eastAsia="zh-CN"/>
                    </w:rPr>
                    <m:t>(</m:t>
                  </m:r>
                  <m:sSub>
                    <m:sSubPr>
                      <m:ctrlPr>
                        <w:rPr>
                          <w:rFonts w:ascii="Cambria Math" w:eastAsia="宋体" w:hAnsi="Cambria Math"/>
                          <w:b/>
                          <w:bCs/>
                          <w:i/>
                          <w:color w:val="000000"/>
                          <w:szCs w:val="20"/>
                          <w:lang w:val="en-US" w:eastAsia="zh-CN"/>
                        </w:rPr>
                      </m:ctrlPr>
                    </m:sSubPr>
                    <m:e>
                      <m:r>
                        <m:rPr>
                          <m:sty m:val="bi"/>
                        </m:rPr>
                        <w:rPr>
                          <w:rFonts w:ascii="Cambria Math" w:eastAsia="宋体" w:hAnsi="Cambria Math"/>
                          <w:color w:val="000000"/>
                          <w:szCs w:val="20"/>
                          <w:lang w:val="en-US" w:eastAsia="zh-CN"/>
                        </w:rPr>
                        <m:t>τ</m:t>
                      </m:r>
                    </m:e>
                    <m:sub>
                      <m:r>
                        <m:rPr>
                          <m:sty m:val="bi"/>
                        </m:rPr>
                        <w:rPr>
                          <w:rFonts w:ascii="Cambria Math" w:eastAsia="宋体" w:hAnsi="Cambria Math"/>
                          <w:color w:val="000000"/>
                          <w:szCs w:val="20"/>
                          <w:lang w:val="en-US" w:eastAsia="zh-CN"/>
                        </w:rPr>
                        <m:t>first</m:t>
                      </m:r>
                      <m:r>
                        <m:rPr>
                          <m:sty m:val="bi"/>
                        </m:rPr>
                        <w:rPr>
                          <w:rFonts w:ascii="Cambria Math" w:eastAsia="宋体" w:hAnsi="Cambria Math"/>
                          <w:color w:val="000000"/>
                          <w:szCs w:val="20"/>
                          <w:lang w:val="en-US" w:eastAsia="zh-CN"/>
                        </w:rPr>
                        <m:t xml:space="preserve"> </m:t>
                      </m:r>
                      <m:r>
                        <m:rPr>
                          <m:sty m:val="bi"/>
                        </m:rPr>
                        <w:rPr>
                          <w:rFonts w:ascii="Cambria Math" w:eastAsia="宋体" w:hAnsi="Cambria Math"/>
                          <w:color w:val="000000"/>
                          <w:szCs w:val="20"/>
                          <w:lang w:val="en-US" w:eastAsia="zh-CN"/>
                        </w:rPr>
                        <m:t>peak</m:t>
                      </m:r>
                    </m:sub>
                  </m:sSub>
                  <m:r>
                    <m:rPr>
                      <m:sty m:val="bi"/>
                    </m:rPr>
                    <w:rPr>
                      <w:rFonts w:ascii="Cambria Math" w:eastAsia="宋体" w:hAnsi="Cambria Math"/>
                      <w:color w:val="000000"/>
                      <w:szCs w:val="20"/>
                      <w:lang w:val="en-US" w:eastAsia="zh-CN"/>
                    </w:rPr>
                    <m:t>)</m:t>
                  </m:r>
                </m:sub>
              </m:sSub>
            </m:num>
            <m:den>
              <m:sSub>
                <m:sSubPr>
                  <m:ctrlPr>
                    <w:rPr>
                      <w:rFonts w:ascii="Cambria Math" w:eastAsia="宋体" w:hAnsi="Cambria Math"/>
                      <w:b/>
                      <w:bCs/>
                      <w:i/>
                      <w:color w:val="000000"/>
                      <w:szCs w:val="20"/>
                      <w:lang w:val="en-US" w:eastAsia="zh-CN"/>
                    </w:rPr>
                  </m:ctrlPr>
                </m:sSubPr>
                <m:e>
                  <m:r>
                    <m:rPr>
                      <m:sty m:val="bi"/>
                    </m:rPr>
                    <w:rPr>
                      <w:rFonts w:ascii="Cambria Math" w:eastAsia="宋体" w:hAnsi="Cambria Math"/>
                      <w:color w:val="000000"/>
                      <w:szCs w:val="20"/>
                      <w:lang w:val="en-US" w:eastAsia="zh-CN"/>
                    </w:rPr>
                    <m:t>I</m:t>
                  </m:r>
                </m:e>
                <m:sub>
                  <m:r>
                    <m:rPr>
                      <m:sty m:val="bi"/>
                    </m:rPr>
                    <w:rPr>
                      <w:rFonts w:ascii="Cambria Math" w:eastAsia="宋体" w:hAnsi="Cambria Math"/>
                      <w:color w:val="000000"/>
                      <w:szCs w:val="20"/>
                      <w:lang w:val="en-US" w:eastAsia="zh-CN"/>
                    </w:rPr>
                    <m:t>CIR</m:t>
                  </m:r>
                  <m:r>
                    <m:rPr>
                      <m:sty m:val="bi"/>
                    </m:rPr>
                    <w:rPr>
                      <w:rFonts w:ascii="Cambria Math" w:eastAsia="宋体" w:hAnsi="Cambria Math"/>
                      <w:color w:val="000000"/>
                      <w:szCs w:val="20"/>
                      <w:lang w:val="en-US" w:eastAsia="zh-CN"/>
                    </w:rPr>
                    <m:t>(</m:t>
                  </m:r>
                  <m:sSub>
                    <m:sSubPr>
                      <m:ctrlPr>
                        <w:rPr>
                          <w:rFonts w:ascii="Cambria Math" w:eastAsia="宋体" w:hAnsi="Cambria Math"/>
                          <w:b/>
                          <w:bCs/>
                          <w:i/>
                          <w:color w:val="000000"/>
                          <w:szCs w:val="20"/>
                          <w:lang w:val="en-US" w:eastAsia="zh-CN"/>
                        </w:rPr>
                      </m:ctrlPr>
                    </m:sSubPr>
                    <m:e>
                      <m:r>
                        <m:rPr>
                          <m:sty m:val="bi"/>
                        </m:rPr>
                        <w:rPr>
                          <w:rFonts w:ascii="Cambria Math" w:eastAsia="宋体" w:hAnsi="Cambria Math"/>
                          <w:color w:val="000000"/>
                          <w:szCs w:val="20"/>
                          <w:lang w:val="en-US" w:eastAsia="zh-CN"/>
                        </w:rPr>
                        <m:t>τ</m:t>
                      </m:r>
                    </m:e>
                    <m:sub>
                      <m:r>
                        <m:rPr>
                          <m:sty m:val="bi"/>
                        </m:rPr>
                        <w:rPr>
                          <w:rFonts w:ascii="Cambria Math" w:eastAsia="宋体" w:hAnsi="Cambria Math"/>
                          <w:color w:val="000000"/>
                          <w:szCs w:val="20"/>
                          <w:lang w:val="en-US" w:eastAsia="zh-CN"/>
                        </w:rPr>
                        <m:t>first</m:t>
                      </m:r>
                      <m:r>
                        <m:rPr>
                          <m:sty m:val="bi"/>
                        </m:rPr>
                        <w:rPr>
                          <w:rFonts w:ascii="Cambria Math" w:eastAsia="宋体" w:hAnsi="Cambria Math"/>
                          <w:color w:val="000000"/>
                          <w:szCs w:val="20"/>
                          <w:lang w:val="en-US" w:eastAsia="zh-CN"/>
                        </w:rPr>
                        <m:t xml:space="preserve"> </m:t>
                      </m:r>
                      <m:r>
                        <m:rPr>
                          <m:sty m:val="bi"/>
                        </m:rPr>
                        <w:rPr>
                          <w:rFonts w:ascii="Cambria Math" w:eastAsia="宋体" w:hAnsi="Cambria Math"/>
                          <w:color w:val="000000"/>
                          <w:szCs w:val="20"/>
                          <w:lang w:val="en-US" w:eastAsia="zh-CN"/>
                        </w:rPr>
                        <m:t>peak</m:t>
                      </m:r>
                    </m:sub>
                  </m:sSub>
                  <m:r>
                    <m:rPr>
                      <m:sty m:val="bi"/>
                    </m:rPr>
                    <w:rPr>
                      <w:rFonts w:ascii="Cambria Math" w:eastAsia="宋体" w:hAnsi="Cambria Math"/>
                      <w:color w:val="000000"/>
                      <w:szCs w:val="20"/>
                      <w:lang w:val="en-US" w:eastAsia="zh-CN"/>
                    </w:rPr>
                    <m:t>)</m:t>
                  </m:r>
                </m:sub>
              </m:sSub>
            </m:den>
          </m:f>
        </m:oMath>
      </m:oMathPara>
    </w:p>
    <w:p w14:paraId="2B08F57B" w14:textId="11BE47BA" w:rsidR="00CA4416" w:rsidRPr="00CA4416" w:rsidRDefault="00E9623D" w:rsidP="00833284">
      <w:pPr>
        <w:spacing w:after="120"/>
        <w:jc w:val="center"/>
        <w:rPr>
          <w:rFonts w:eastAsia="MS Mincho"/>
          <w:bCs/>
        </w:rPr>
      </w:pPr>
      <w:r w:rsidRPr="00AB13C3">
        <w:rPr>
          <w:noProof/>
        </w:rPr>
        <w:drawing>
          <wp:inline distT="0" distB="0" distL="0" distR="0" wp14:anchorId="4BD26E74" wp14:editId="62E447B5">
            <wp:extent cx="2532324" cy="18986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2315" cy="1906141"/>
                    </a:xfrm>
                    <a:prstGeom prst="rect">
                      <a:avLst/>
                    </a:prstGeom>
                    <a:noFill/>
                    <a:ln>
                      <a:noFill/>
                    </a:ln>
                  </pic:spPr>
                </pic:pic>
              </a:graphicData>
            </a:graphic>
          </wp:inline>
        </w:drawing>
      </w:r>
    </w:p>
    <w:p w14:paraId="7272FE3F" w14:textId="27B0B02A" w:rsidR="0094452F" w:rsidRPr="00B1743D" w:rsidRDefault="00B1743D" w:rsidP="00E0468E">
      <w:pPr>
        <w:spacing w:after="120" w:line="260" w:lineRule="exact"/>
        <w:jc w:val="both"/>
        <w:rPr>
          <w:rFonts w:eastAsiaTheme="minorEastAsia"/>
          <w:bCs/>
          <w:lang w:eastAsia="zh-CN"/>
        </w:rPr>
      </w:pPr>
      <w:r>
        <w:rPr>
          <w:rFonts w:eastAsiaTheme="minorEastAsia"/>
          <w:bCs/>
          <w:lang w:eastAsia="zh-CN"/>
        </w:rPr>
        <w:t xml:space="preserve">Considering the definition of </w:t>
      </w:r>
      <w:r w:rsidRPr="0094452F">
        <w:rPr>
          <w:rFonts w:eastAsia="MS Mincho" w:hint="eastAsia"/>
          <w:bCs/>
        </w:rPr>
        <w:t>path</w:t>
      </w:r>
      <w:r w:rsidRPr="0094452F">
        <w:rPr>
          <w:rFonts w:eastAsia="MS Mincho"/>
          <w:bCs/>
        </w:rPr>
        <w:t xml:space="preserve"> RSRP</w:t>
      </w:r>
      <w:r w:rsidR="0086555C">
        <w:rPr>
          <w:rFonts w:eastAsia="MS Mincho"/>
          <w:bCs/>
        </w:rPr>
        <w:t>, option 2 is preferred.</w:t>
      </w:r>
    </w:p>
    <w:p w14:paraId="614E7B27" w14:textId="52C2F38E" w:rsidR="00E0468E" w:rsidRPr="0086555C" w:rsidRDefault="00975E38" w:rsidP="0086555C">
      <w:pPr>
        <w:widowControl w:val="0"/>
        <w:numPr>
          <w:ilvl w:val="0"/>
          <w:numId w:val="12"/>
        </w:numPr>
        <w:jc w:val="both"/>
        <w:rPr>
          <w:rFonts w:eastAsiaTheme="minorEastAsia"/>
          <w:bCs/>
          <w:lang w:eastAsia="zh-CN"/>
        </w:rPr>
      </w:pPr>
      <w:bookmarkStart w:id="4" w:name="_Hlk127376020"/>
      <w:r>
        <w:rPr>
          <w:rFonts w:eastAsia="MS Mincho"/>
          <w:bCs/>
        </w:rPr>
        <w:t xml:space="preserve"> </w:t>
      </w:r>
    </w:p>
    <w:p w14:paraId="1C067EE8" w14:textId="50D41E4B" w:rsidR="0086555C" w:rsidRPr="00F53652" w:rsidRDefault="00D44A98" w:rsidP="0086555C">
      <w:pPr>
        <w:pStyle w:val="51"/>
        <w:numPr>
          <w:ilvl w:val="0"/>
          <w:numId w:val="11"/>
        </w:numPr>
        <w:rPr>
          <w:b/>
          <w:bCs/>
          <w:i/>
          <w:iCs/>
          <w:sz w:val="20"/>
          <w:szCs w:val="20"/>
        </w:rPr>
      </w:pPr>
      <w:r w:rsidRPr="00F53652">
        <w:rPr>
          <w:b/>
          <w:bCs/>
          <w:i/>
          <w:iCs/>
          <w:sz w:val="20"/>
          <w:szCs w:val="20"/>
        </w:rPr>
        <w:t>C</w:t>
      </w:r>
      <w:r w:rsidR="0086555C" w:rsidRPr="00F53652">
        <w:rPr>
          <w:b/>
          <w:bCs/>
          <w:i/>
          <w:iCs/>
          <w:sz w:val="20"/>
          <w:szCs w:val="20"/>
        </w:rPr>
        <w:t xml:space="preserve">arrier phase measurement can be defined </w:t>
      </w:r>
      <w:r w:rsidR="00B14956" w:rsidRPr="00F53652">
        <w:rPr>
          <w:b/>
          <w:bCs/>
          <w:i/>
          <w:iCs/>
          <w:sz w:val="20"/>
          <w:szCs w:val="20"/>
        </w:rPr>
        <w:t xml:space="preserve">in </w:t>
      </w:r>
      <w:r w:rsidR="000F07FB" w:rsidRPr="00F53652">
        <w:rPr>
          <w:rFonts w:hint="eastAsia"/>
          <w:b/>
          <w:bCs/>
          <w:i/>
          <w:iCs/>
          <w:sz w:val="20"/>
          <w:szCs w:val="20"/>
        </w:rPr>
        <w:t>time</w:t>
      </w:r>
      <w:r w:rsidR="000F07FB" w:rsidRPr="00F53652">
        <w:rPr>
          <w:b/>
          <w:bCs/>
          <w:i/>
          <w:iCs/>
          <w:sz w:val="20"/>
          <w:szCs w:val="20"/>
        </w:rPr>
        <w:t xml:space="preserve"> </w:t>
      </w:r>
      <w:r w:rsidR="000F07FB" w:rsidRPr="00F53652">
        <w:rPr>
          <w:rFonts w:hint="eastAsia"/>
          <w:b/>
          <w:bCs/>
          <w:i/>
          <w:iCs/>
          <w:sz w:val="20"/>
          <w:szCs w:val="20"/>
        </w:rPr>
        <w:t>domain</w:t>
      </w:r>
      <w:r w:rsidR="0086555C" w:rsidRPr="00F53652">
        <w:rPr>
          <w:b/>
          <w:bCs/>
          <w:i/>
          <w:iCs/>
          <w:sz w:val="20"/>
          <w:szCs w:val="20"/>
        </w:rPr>
        <w:t>:</w:t>
      </w:r>
    </w:p>
    <w:p w14:paraId="7755AFA9" w14:textId="406F0AD3" w:rsidR="0086555C" w:rsidRPr="00F53652" w:rsidRDefault="00CA4416" w:rsidP="0086555C">
      <w:pPr>
        <w:pStyle w:val="51"/>
        <w:numPr>
          <w:ilvl w:val="1"/>
          <w:numId w:val="11"/>
        </w:numPr>
        <w:rPr>
          <w:b/>
          <w:bCs/>
          <w:i/>
          <w:iCs/>
          <w:sz w:val="20"/>
          <w:szCs w:val="20"/>
        </w:rPr>
      </w:pPr>
      <w:r w:rsidRPr="00F53652">
        <w:rPr>
          <w:b/>
          <w:bCs/>
          <w:i/>
          <w:iCs/>
          <w:sz w:val="20"/>
          <w:szCs w:val="20"/>
        </w:rPr>
        <w:t xml:space="preserve">the phase of the channel response at the </w:t>
      </w:r>
      <w:proofErr w:type="spellStart"/>
      <w:r w:rsidRPr="00F53652">
        <w:rPr>
          <w:b/>
          <w:bCs/>
          <w:i/>
          <w:iCs/>
          <w:sz w:val="20"/>
          <w:szCs w:val="20"/>
        </w:rPr>
        <w:t>i-th</w:t>
      </w:r>
      <w:proofErr w:type="spellEnd"/>
      <w:r w:rsidRPr="00F53652">
        <w:rPr>
          <w:b/>
          <w:bCs/>
          <w:i/>
          <w:iCs/>
          <w:sz w:val="20"/>
          <w:szCs w:val="20"/>
        </w:rPr>
        <w:t xml:space="preserve"> path delay of the resource elements that carry </w:t>
      </w:r>
      <w:r w:rsidR="002C52B5" w:rsidRPr="00F53652">
        <w:rPr>
          <w:b/>
          <w:bCs/>
          <w:i/>
          <w:iCs/>
          <w:sz w:val="20"/>
          <w:szCs w:val="20"/>
        </w:rPr>
        <w:t>D</w:t>
      </w:r>
      <w:r w:rsidRPr="00F53652">
        <w:rPr>
          <w:b/>
          <w:bCs/>
          <w:i/>
          <w:iCs/>
          <w:sz w:val="20"/>
          <w:szCs w:val="20"/>
        </w:rPr>
        <w:t>L PRS signal configured for the measurement, carrier phase for the 1st path delay is phase corresponding to the first detected path in time</w:t>
      </w:r>
    </w:p>
    <w:bookmarkEnd w:id="4"/>
    <w:p w14:paraId="68330A1A" w14:textId="08490FBE" w:rsidR="00AB13C3" w:rsidRPr="00AB13C3" w:rsidRDefault="00AB13C3" w:rsidP="00E816DB">
      <w:pPr>
        <w:pStyle w:val="TdocHeading1"/>
        <w:spacing w:before="120"/>
        <w:rPr>
          <w:lang w:eastAsia="zh-CN"/>
        </w:rPr>
      </w:pPr>
      <w:r w:rsidRPr="00AB13C3">
        <w:rPr>
          <w:lang w:eastAsia="zh-CN"/>
        </w:rPr>
        <w:t>Carrier phase</w:t>
      </w:r>
      <w:r w:rsidR="00E816DB">
        <w:rPr>
          <w:lang w:eastAsia="zh-CN"/>
        </w:rPr>
        <w:t xml:space="preserve"> measurement reporting</w:t>
      </w:r>
    </w:p>
    <w:p w14:paraId="41111FB1" w14:textId="32451F1E" w:rsidR="00C10ACC" w:rsidRPr="00AB13C3" w:rsidRDefault="00C10ACC" w:rsidP="00C10ACC">
      <w:pPr>
        <w:spacing w:after="120" w:line="260" w:lineRule="exact"/>
        <w:jc w:val="both"/>
        <w:rPr>
          <w:rFonts w:eastAsia="宋体"/>
          <w:szCs w:val="20"/>
          <w:lang w:val="en-US" w:eastAsia="zh-CN"/>
        </w:rPr>
      </w:pPr>
      <w:r>
        <w:rPr>
          <w:rFonts w:eastAsia="宋体"/>
          <w:szCs w:val="20"/>
          <w:lang w:val="en-US" w:eastAsia="zh-CN"/>
        </w:rPr>
        <w:t>In this section, we list a</w:t>
      </w:r>
      <w:r w:rsidR="00312C62" w:rsidRPr="00AB13C3">
        <w:rPr>
          <w:rFonts w:eastAsia="宋体"/>
          <w:szCs w:val="20"/>
          <w:lang w:val="en-US" w:eastAsia="zh-CN"/>
        </w:rPr>
        <w:t xml:space="preserve"> typical method</w:t>
      </w:r>
      <w:r w:rsidR="00312C62" w:rsidRPr="00AB13C3">
        <w:t xml:space="preserve"> to resolve integer ambiguity</w:t>
      </w:r>
      <w:r>
        <w:rPr>
          <w:rFonts w:eastAsia="宋体"/>
          <w:szCs w:val="20"/>
          <w:lang w:val="en-US" w:eastAsia="zh-CN"/>
        </w:rPr>
        <w:t xml:space="preserve">, and then </w:t>
      </w:r>
      <w:r w:rsidRPr="00AB13C3">
        <w:rPr>
          <w:rFonts w:eastAsia="宋体"/>
          <w:szCs w:val="20"/>
          <w:lang w:val="en-US" w:eastAsia="zh-CN"/>
        </w:rPr>
        <w:t xml:space="preserve">we </w:t>
      </w:r>
      <w:r>
        <w:rPr>
          <w:rFonts w:eastAsia="宋体"/>
          <w:szCs w:val="20"/>
          <w:lang w:val="en-US" w:eastAsia="zh-CN"/>
        </w:rPr>
        <w:t>can find</w:t>
      </w:r>
      <w:r w:rsidRPr="00AB13C3">
        <w:rPr>
          <w:rFonts w:eastAsia="宋体"/>
          <w:szCs w:val="20"/>
          <w:lang w:val="en-US" w:eastAsia="zh-CN"/>
        </w:rPr>
        <w:t xml:space="preserve"> </w:t>
      </w:r>
      <w:r>
        <w:rPr>
          <w:rFonts w:eastAsia="宋体"/>
          <w:szCs w:val="20"/>
          <w:lang w:val="en-US" w:eastAsia="zh-CN"/>
        </w:rPr>
        <w:t xml:space="preserve">to </w:t>
      </w:r>
      <w:r w:rsidRPr="00AB13C3">
        <w:t xml:space="preserve">resolve </w:t>
      </w:r>
      <w:proofErr w:type="spellStart"/>
      <w:r>
        <w:t>i</w:t>
      </w:r>
      <w:r w:rsidRPr="00AB13C3">
        <w:rPr>
          <w:rFonts w:eastAsia="宋体"/>
          <w:szCs w:val="20"/>
          <w:lang w:val="en-US" w:eastAsia="zh-CN"/>
        </w:rPr>
        <w:t>nteger</w:t>
      </w:r>
      <w:proofErr w:type="spellEnd"/>
      <w:r w:rsidRPr="00AB13C3">
        <w:rPr>
          <w:rFonts w:eastAsia="宋体"/>
          <w:szCs w:val="20"/>
          <w:lang w:val="en-US" w:eastAsia="zh-CN"/>
        </w:rPr>
        <w:t xml:space="preserve"> cycles also requires the assistance of timing-based measurement</w:t>
      </w:r>
      <w:r>
        <w:rPr>
          <w:rFonts w:eastAsia="宋体"/>
          <w:szCs w:val="20"/>
          <w:lang w:val="en-US" w:eastAsia="zh-CN"/>
        </w:rPr>
        <w:t xml:space="preserve"> (e.g.</w:t>
      </w:r>
      <w:r>
        <w:rPr>
          <w:rFonts w:eastAsia="宋体" w:hint="eastAsia"/>
          <w:szCs w:val="20"/>
          <w:lang w:val="en-US" w:eastAsia="zh-CN"/>
        </w:rPr>
        <w:t>,</w:t>
      </w:r>
      <w:r>
        <w:rPr>
          <w:rFonts w:eastAsia="宋体"/>
          <w:szCs w:val="20"/>
          <w:lang w:val="en-US" w:eastAsia="zh-CN"/>
        </w:rPr>
        <w:t xml:space="preserve"> </w:t>
      </w:r>
      <m:oMath>
        <m:r>
          <m:rPr>
            <m:sty m:val="p"/>
          </m:rPr>
          <w:rPr>
            <w:rFonts w:ascii="Cambria Math" w:eastAsia="MS Mincho" w:hAnsi="Cambria Math"/>
            <w:color w:val="000000"/>
            <w:szCs w:val="20"/>
          </w:rPr>
          <m:t>ρ</m:t>
        </m:r>
      </m:oMath>
      <w:r>
        <w:rPr>
          <w:rFonts w:eastAsia="宋体"/>
          <w:szCs w:val="20"/>
          <w:lang w:val="en-US" w:eastAsia="zh-CN"/>
        </w:rPr>
        <w:t xml:space="preserve"> ). In this case,</w:t>
      </w:r>
      <w:r w:rsidRPr="00AB13C3">
        <w:rPr>
          <w:rFonts w:eastAsia="宋体"/>
          <w:szCs w:val="20"/>
          <w:lang w:val="en-US" w:eastAsia="zh-CN"/>
        </w:rPr>
        <w:t xml:space="preserve"> the carrier phase positioning cannot be </w:t>
      </w:r>
      <w:r w:rsidRPr="00AB13C3">
        <w:rPr>
          <w:rFonts w:eastAsia="宋体" w:hint="eastAsia"/>
          <w:szCs w:val="20"/>
          <w:lang w:val="en-US" w:eastAsia="zh-CN"/>
        </w:rPr>
        <w:t>seen</w:t>
      </w:r>
      <w:r w:rsidRPr="00AB13C3">
        <w:rPr>
          <w:rFonts w:eastAsia="宋体"/>
          <w:szCs w:val="20"/>
          <w:lang w:val="en-US" w:eastAsia="zh-CN"/>
        </w:rPr>
        <w:t xml:space="preserve"> as a </w:t>
      </w:r>
      <w:r w:rsidRPr="00AB13C3">
        <w:rPr>
          <w:rFonts w:eastAsia="MS Mincho"/>
          <w:bCs/>
          <w:iCs/>
        </w:rPr>
        <w:t xml:space="preserve">standalone </w:t>
      </w:r>
      <w:r w:rsidRPr="00AB13C3">
        <w:rPr>
          <w:rFonts w:eastAsia="宋体"/>
          <w:szCs w:val="20"/>
          <w:lang w:val="en-US" w:eastAsia="zh-CN"/>
        </w:rPr>
        <w:t>positioning.</w:t>
      </w:r>
      <w:r>
        <w:rPr>
          <w:rFonts w:eastAsia="宋体"/>
          <w:szCs w:val="20"/>
          <w:lang w:val="en-US" w:eastAsia="zh-CN"/>
        </w:rPr>
        <w:t xml:space="preserve"> </w:t>
      </w:r>
    </w:p>
    <w:p w14:paraId="78D55F29" w14:textId="4A5C69D1" w:rsidR="006E4868" w:rsidRDefault="001368BB" w:rsidP="006E4868">
      <w:pPr>
        <w:spacing w:after="120" w:line="260" w:lineRule="exact"/>
        <w:jc w:val="both"/>
        <w:rPr>
          <w:rFonts w:eastAsia="宋体"/>
          <w:szCs w:val="20"/>
          <w:lang w:val="en-US" w:eastAsia="zh-CN"/>
        </w:rPr>
      </w:pPr>
      <w:r>
        <w:rPr>
          <w:rFonts w:eastAsia="宋体"/>
          <w:b/>
          <w:bCs/>
          <w:szCs w:val="20"/>
          <w:u w:val="single"/>
          <w:lang w:val="en-US" w:eastAsia="zh-CN"/>
        </w:rPr>
        <w:t>S</w:t>
      </w:r>
      <w:r>
        <w:rPr>
          <w:rFonts w:eastAsia="宋体" w:hint="eastAsia"/>
          <w:b/>
          <w:bCs/>
          <w:szCs w:val="20"/>
          <w:u w:val="single"/>
          <w:lang w:val="en-US" w:eastAsia="zh-CN"/>
        </w:rPr>
        <w:t>tep</w:t>
      </w:r>
      <w:r w:rsidR="006E4868" w:rsidRPr="006E4868">
        <w:rPr>
          <w:rFonts w:eastAsia="宋体"/>
          <w:b/>
          <w:bCs/>
          <w:szCs w:val="20"/>
          <w:u w:val="single"/>
          <w:lang w:val="en-US" w:eastAsia="zh-CN"/>
        </w:rPr>
        <w:t xml:space="preserve"> 1</w:t>
      </w:r>
      <w:r w:rsidR="006E4868">
        <w:rPr>
          <w:rFonts w:eastAsia="宋体"/>
          <w:szCs w:val="20"/>
          <w:lang w:val="en-US" w:eastAsia="zh-CN"/>
        </w:rPr>
        <w:t>:</w:t>
      </w:r>
      <w:r>
        <w:rPr>
          <w:rFonts w:eastAsia="宋体"/>
          <w:szCs w:val="20"/>
          <w:lang w:val="en-US" w:eastAsia="zh-CN"/>
        </w:rPr>
        <w:t xml:space="preserve"> E</w:t>
      </w:r>
      <w:r>
        <w:rPr>
          <w:rFonts w:eastAsia="宋体" w:hint="eastAsia"/>
          <w:szCs w:val="20"/>
          <w:lang w:val="en-US" w:eastAsia="zh-CN"/>
        </w:rPr>
        <w:t>stimate</w:t>
      </w:r>
      <w:r>
        <w:rPr>
          <w:rFonts w:eastAsia="宋体"/>
          <w:szCs w:val="20"/>
          <w:lang w:val="en-US" w:eastAsia="zh-CN"/>
        </w:rPr>
        <w:t xml:space="preserve"> </w:t>
      </w:r>
      <w:r>
        <w:rPr>
          <w:rFonts w:eastAsia="宋体" w:hint="eastAsia"/>
          <w:szCs w:val="20"/>
          <w:lang w:val="en-US" w:eastAsia="zh-CN"/>
        </w:rPr>
        <w:t>course</w:t>
      </w:r>
      <w:r>
        <w:rPr>
          <w:rFonts w:eastAsia="宋体"/>
          <w:szCs w:val="20"/>
          <w:lang w:val="en-US" w:eastAsia="zh-CN"/>
        </w:rPr>
        <w:t xml:space="preserve"> </w:t>
      </w:r>
      <w:r>
        <w:rPr>
          <w:rFonts w:eastAsia="宋体" w:hint="eastAsia"/>
          <w:szCs w:val="20"/>
          <w:lang w:val="en-US" w:eastAsia="zh-CN"/>
        </w:rPr>
        <w:t>integer</w:t>
      </w:r>
      <w:r>
        <w:rPr>
          <w:rFonts w:eastAsia="宋体"/>
          <w:szCs w:val="20"/>
          <w:lang w:val="en-US" w:eastAsia="zh-CN"/>
        </w:rPr>
        <w:t xml:space="preserve"> </w:t>
      </w:r>
      <w:r>
        <w:rPr>
          <w:rFonts w:eastAsia="宋体" w:hint="eastAsia"/>
          <w:szCs w:val="20"/>
          <w:lang w:val="en-US" w:eastAsia="zh-CN"/>
        </w:rPr>
        <w:t>cycles</w:t>
      </w:r>
      <w:r>
        <w:rPr>
          <w:rFonts w:eastAsia="宋体"/>
          <w:szCs w:val="20"/>
          <w:lang w:val="en-US" w:eastAsia="zh-CN"/>
        </w:rPr>
        <w:t xml:space="preserve"> </w:t>
      </w:r>
      <w:r>
        <w:rPr>
          <w:rFonts w:eastAsia="宋体" w:hint="eastAsia"/>
          <w:szCs w:val="20"/>
          <w:lang w:val="en-US" w:eastAsia="zh-CN"/>
        </w:rPr>
        <w:t>based</w:t>
      </w:r>
      <w:r>
        <w:rPr>
          <w:rFonts w:eastAsia="宋体"/>
          <w:szCs w:val="20"/>
          <w:lang w:val="en-US" w:eastAsia="zh-CN"/>
        </w:rPr>
        <w:t xml:space="preserve"> </w:t>
      </w:r>
      <w:r>
        <w:rPr>
          <w:rFonts w:eastAsia="宋体" w:hint="eastAsia"/>
          <w:szCs w:val="20"/>
          <w:lang w:val="en-US" w:eastAsia="zh-CN"/>
        </w:rPr>
        <w:t>on</w:t>
      </w:r>
      <w:r w:rsidR="006E4868">
        <w:rPr>
          <w:rFonts w:eastAsia="宋体"/>
          <w:szCs w:val="20"/>
          <w:lang w:val="en-US" w:eastAsia="zh-CN"/>
        </w:rPr>
        <w:t xml:space="preserve"> </w:t>
      </w:r>
      <w:r w:rsidR="00890B68">
        <w:rPr>
          <w:rFonts w:eastAsia="宋体"/>
          <w:szCs w:val="20"/>
          <w:lang w:val="en-US" w:eastAsia="zh-CN"/>
        </w:rPr>
        <w:t>p</w:t>
      </w:r>
      <w:r w:rsidR="006E4868" w:rsidRPr="006E4868">
        <w:rPr>
          <w:rFonts w:eastAsia="宋体"/>
          <w:szCs w:val="20"/>
          <w:lang w:val="en-US" w:eastAsia="zh-CN"/>
        </w:rPr>
        <w:t>seudo</w:t>
      </w:r>
      <w:r w:rsidR="005223B3">
        <w:rPr>
          <w:rFonts w:eastAsia="宋体"/>
          <w:szCs w:val="20"/>
          <w:lang w:val="en-US" w:eastAsia="zh-CN"/>
        </w:rPr>
        <w:t>-</w:t>
      </w:r>
      <w:r w:rsidR="006E4868" w:rsidRPr="006E4868">
        <w:rPr>
          <w:rFonts w:eastAsia="宋体"/>
          <w:szCs w:val="20"/>
          <w:lang w:val="en-US" w:eastAsia="zh-CN"/>
        </w:rPr>
        <w:t>range Rounding Algorithm</w:t>
      </w:r>
      <w:r>
        <w:rPr>
          <w:rFonts w:eastAsia="宋体"/>
          <w:szCs w:val="20"/>
          <w:lang w:val="en-US" w:eastAsia="zh-CN"/>
        </w:rPr>
        <w:t xml:space="preserve"> </w:t>
      </w:r>
      <w:r>
        <w:rPr>
          <w:rFonts w:eastAsia="宋体" w:hint="eastAsia"/>
          <w:szCs w:val="20"/>
          <w:lang w:val="en-US" w:eastAsia="zh-CN"/>
        </w:rPr>
        <w:t>or</w:t>
      </w:r>
      <w:r>
        <w:rPr>
          <w:rFonts w:eastAsia="宋体"/>
          <w:szCs w:val="20"/>
          <w:lang w:val="en-US" w:eastAsia="zh-CN"/>
        </w:rPr>
        <w:t xml:space="preserve"> </w:t>
      </w:r>
      <w:proofErr w:type="gramStart"/>
      <w:r>
        <w:rPr>
          <w:rFonts w:eastAsia="宋体"/>
          <w:szCs w:val="20"/>
          <w:lang w:val="en-US" w:eastAsia="zh-CN"/>
        </w:rPr>
        <w:t>WLS</w:t>
      </w:r>
      <w:r w:rsidR="005351F4">
        <w:rPr>
          <w:rFonts w:eastAsia="宋体" w:hint="eastAsia"/>
          <w:szCs w:val="20"/>
          <w:lang w:val="en-US" w:eastAsia="zh-CN"/>
        </w:rPr>
        <w:t>(</w:t>
      </w:r>
      <w:proofErr w:type="gramEnd"/>
      <w:r w:rsidRPr="00AB13C3">
        <w:rPr>
          <w:rFonts w:eastAsia="宋体"/>
          <w:lang w:eastAsia="zh-CN"/>
        </w:rPr>
        <w:t>weight</w:t>
      </w:r>
      <w:r w:rsidRPr="00AB13C3">
        <w:rPr>
          <w:rFonts w:eastAsia="宋体" w:hint="eastAsia"/>
          <w:lang w:eastAsia="zh-CN"/>
        </w:rPr>
        <w:t xml:space="preserve"> </w:t>
      </w:r>
      <w:r w:rsidRPr="00AB13C3">
        <w:rPr>
          <w:rFonts w:eastAsia="宋体"/>
          <w:lang w:eastAsia="zh-CN"/>
        </w:rPr>
        <w:t>least squares</w:t>
      </w:r>
      <w:r w:rsidR="005351F4">
        <w:rPr>
          <w:rFonts w:eastAsia="宋体" w:hint="eastAsia"/>
          <w:szCs w:val="20"/>
          <w:lang w:val="en-US" w:eastAsia="zh-CN"/>
        </w:rPr>
        <w:t>)</w:t>
      </w:r>
    </w:p>
    <w:p w14:paraId="694CB1B6" w14:textId="4A5BE745" w:rsidR="006E4868" w:rsidRPr="006E4868" w:rsidRDefault="000B708E" w:rsidP="001368BB">
      <w:pPr>
        <w:spacing w:after="120"/>
        <w:jc w:val="both"/>
        <w:rPr>
          <w:rFonts w:eastAsia="宋体"/>
          <w:szCs w:val="20"/>
          <w:lang w:val="en-US" w:eastAsia="zh-CN"/>
        </w:rPr>
      </w:pPr>
      <m:oMathPara>
        <m:oMath>
          <m:acc>
            <m:accPr>
              <m:ctrlPr>
                <w:rPr>
                  <w:rFonts w:ascii="Cambria Math" w:eastAsia="MS Mincho" w:hAnsi="Cambria Math"/>
                  <w:color w:val="000000"/>
                  <w:szCs w:val="20"/>
                </w:rPr>
              </m:ctrlPr>
            </m:accPr>
            <m:e>
              <m:r>
                <m:rPr>
                  <m:sty m:val="p"/>
                </m:rPr>
                <w:rPr>
                  <w:rFonts w:ascii="Cambria Math" w:eastAsia="MS Mincho" w:hAnsi="Cambria Math"/>
                  <w:color w:val="000000"/>
                  <w:szCs w:val="20"/>
                </w:rPr>
                <m:t>Ν</m:t>
              </m:r>
            </m:e>
          </m:acc>
          <m:r>
            <m:rPr>
              <m:sty m:val="p"/>
            </m:rPr>
            <w:rPr>
              <w:rFonts w:ascii="Cambria Math" w:eastAsia="MS Mincho" w:hAnsi="Cambria Math"/>
              <w:color w:val="000000"/>
              <w:szCs w:val="20"/>
            </w:rPr>
            <m:t>=round(</m:t>
          </m:r>
          <m:f>
            <m:fPr>
              <m:ctrlPr>
                <w:rPr>
                  <w:rFonts w:ascii="Cambria Math" w:eastAsia="MS Mincho" w:hAnsi="Cambria Math"/>
                  <w:color w:val="000000"/>
                  <w:szCs w:val="20"/>
                </w:rPr>
              </m:ctrlPr>
            </m:fPr>
            <m:num>
              <m:r>
                <m:rPr>
                  <m:sty m:val="p"/>
                </m:rPr>
                <w:rPr>
                  <w:rFonts w:ascii="Cambria Math" w:eastAsia="MS Mincho" w:hAnsi="Cambria Math"/>
                  <w:color w:val="000000"/>
                  <w:szCs w:val="20"/>
                </w:rPr>
                <m:t>ρ</m:t>
              </m:r>
            </m:num>
            <m:den>
              <m:r>
                <m:rPr>
                  <m:sty m:val="p"/>
                </m:rPr>
                <w:rPr>
                  <w:rFonts w:ascii="Cambria Math" w:eastAsia="MS Mincho" w:hAnsi="Cambria Math"/>
                  <w:color w:val="000000"/>
                  <w:szCs w:val="20"/>
                </w:rPr>
                <m:t>λ</m:t>
              </m:r>
            </m:den>
          </m:f>
          <m:r>
            <m:rPr>
              <m:sty m:val="p"/>
            </m:rPr>
            <w:rPr>
              <w:rFonts w:ascii="Cambria Math" w:eastAsia="MS Mincho" w:hAnsi="Cambria Math"/>
              <w:color w:val="000000"/>
              <w:szCs w:val="20"/>
            </w:rPr>
            <m:t>-</m:t>
          </m:r>
          <m:r>
            <m:rPr>
              <m:sty m:val="p"/>
            </m:rPr>
            <w:rPr>
              <w:rFonts w:ascii="Cambria Math" w:eastAsia="MS Mincho" w:hAnsi="Cambria Math"/>
              <w:color w:val="000000"/>
              <w:szCs w:val="20"/>
            </w:rPr>
            <m:t>φ/</m:t>
          </m:r>
          <m:r>
            <w:rPr>
              <w:rFonts w:ascii="Cambria Math" w:eastAsia="MS Mincho" w:hAnsi="Cambria Math"/>
              <w:color w:val="000000"/>
              <w:szCs w:val="20"/>
            </w:rPr>
            <m:t>2</m:t>
          </m:r>
          <m:r>
            <w:rPr>
              <w:rFonts w:ascii="Cambria Math" w:eastAsia="MS Mincho" w:hAnsi="Cambria Math"/>
              <w:color w:val="000000"/>
              <w:szCs w:val="20"/>
            </w:rPr>
            <m:t>π</m:t>
          </m:r>
          <m:r>
            <m:rPr>
              <m:sty m:val="p"/>
            </m:rPr>
            <w:rPr>
              <w:rFonts w:ascii="Cambria Math" w:eastAsia="MS Mincho" w:hAnsi="Cambria Math"/>
              <w:color w:val="000000"/>
              <w:szCs w:val="20"/>
            </w:rPr>
            <m:t>)</m:t>
          </m:r>
        </m:oMath>
      </m:oMathPara>
    </w:p>
    <w:p w14:paraId="264FF215" w14:textId="2921C565" w:rsidR="001368BB" w:rsidRDefault="006E4868" w:rsidP="001368BB">
      <w:pPr>
        <w:spacing w:after="120" w:line="260" w:lineRule="exact"/>
        <w:jc w:val="both"/>
        <w:rPr>
          <w:rFonts w:eastAsia="宋体"/>
          <w:lang w:eastAsia="zh-CN"/>
        </w:rPr>
      </w:pPr>
      <w:r w:rsidRPr="006E4868">
        <w:rPr>
          <w:rFonts w:eastAsia="宋体"/>
          <w:b/>
          <w:bCs/>
          <w:szCs w:val="20"/>
          <w:u w:val="single"/>
          <w:lang w:val="en-US" w:eastAsia="zh-CN"/>
        </w:rPr>
        <w:t>S</w:t>
      </w:r>
      <w:r w:rsidR="001368BB">
        <w:rPr>
          <w:rFonts w:eastAsia="宋体" w:hint="eastAsia"/>
          <w:b/>
          <w:bCs/>
          <w:szCs w:val="20"/>
          <w:u w:val="single"/>
          <w:lang w:val="en-US" w:eastAsia="zh-CN"/>
        </w:rPr>
        <w:t>tep</w:t>
      </w:r>
      <w:r w:rsidRPr="006E4868">
        <w:rPr>
          <w:rFonts w:eastAsia="宋体"/>
          <w:b/>
          <w:bCs/>
          <w:szCs w:val="20"/>
          <w:u w:val="single"/>
          <w:lang w:val="en-US" w:eastAsia="zh-CN"/>
        </w:rPr>
        <w:t xml:space="preserve"> </w:t>
      </w:r>
      <w:r w:rsidR="001368BB">
        <w:rPr>
          <w:rFonts w:eastAsia="宋体"/>
          <w:b/>
          <w:bCs/>
          <w:szCs w:val="20"/>
          <w:u w:val="single"/>
          <w:lang w:val="en-US" w:eastAsia="zh-CN"/>
        </w:rPr>
        <w:t>2</w:t>
      </w:r>
      <w:r>
        <w:rPr>
          <w:rFonts w:eastAsia="宋体"/>
          <w:szCs w:val="20"/>
          <w:lang w:val="en-US" w:eastAsia="zh-CN"/>
        </w:rPr>
        <w:t>:</w:t>
      </w:r>
      <w:r w:rsidR="00550384">
        <w:rPr>
          <w:rFonts w:eastAsia="宋体"/>
          <w:szCs w:val="20"/>
          <w:lang w:val="en-US" w:eastAsia="zh-CN"/>
        </w:rPr>
        <w:t xml:space="preserve"> </w:t>
      </w:r>
      <w:r w:rsidR="001368BB">
        <w:rPr>
          <w:rFonts w:eastAsia="宋体"/>
          <w:szCs w:val="20"/>
          <w:lang w:val="en-US" w:eastAsia="zh-CN"/>
        </w:rPr>
        <w:t>S</w:t>
      </w:r>
      <w:r w:rsidR="001368BB">
        <w:rPr>
          <w:rFonts w:eastAsia="宋体" w:hint="eastAsia"/>
          <w:szCs w:val="20"/>
          <w:lang w:val="en-US" w:eastAsia="zh-CN"/>
        </w:rPr>
        <w:t>ea</w:t>
      </w:r>
      <w:r w:rsidR="00312C62">
        <w:rPr>
          <w:rFonts w:eastAsia="宋体"/>
          <w:szCs w:val="20"/>
          <w:lang w:val="en-US" w:eastAsia="zh-CN"/>
        </w:rPr>
        <w:t>r</w:t>
      </w:r>
      <w:r w:rsidR="001368BB">
        <w:rPr>
          <w:rFonts w:eastAsia="宋体" w:hint="eastAsia"/>
          <w:szCs w:val="20"/>
          <w:lang w:val="en-US" w:eastAsia="zh-CN"/>
        </w:rPr>
        <w:t>ch</w:t>
      </w:r>
      <w:r w:rsidR="001368BB">
        <w:rPr>
          <w:rFonts w:eastAsia="宋体"/>
          <w:szCs w:val="20"/>
          <w:lang w:val="en-US" w:eastAsia="zh-CN"/>
        </w:rPr>
        <w:t xml:space="preserve"> </w:t>
      </w:r>
      <w:r w:rsidR="001368BB">
        <w:rPr>
          <w:rFonts w:eastAsia="宋体" w:hint="eastAsia"/>
          <w:szCs w:val="20"/>
          <w:lang w:val="en-US" w:eastAsia="zh-CN"/>
        </w:rPr>
        <w:t>finer</w:t>
      </w:r>
      <w:r w:rsidR="001368BB">
        <w:rPr>
          <w:rFonts w:eastAsia="宋体"/>
          <w:szCs w:val="20"/>
          <w:lang w:val="en-US" w:eastAsia="zh-CN"/>
        </w:rPr>
        <w:t xml:space="preserve"> </w:t>
      </w:r>
      <w:r w:rsidR="001368BB">
        <w:rPr>
          <w:rFonts w:eastAsia="宋体" w:hint="eastAsia"/>
          <w:szCs w:val="20"/>
          <w:lang w:val="en-US" w:eastAsia="zh-CN"/>
        </w:rPr>
        <w:t>integer</w:t>
      </w:r>
      <w:r w:rsidR="001368BB">
        <w:rPr>
          <w:rFonts w:eastAsia="宋体"/>
          <w:szCs w:val="20"/>
          <w:lang w:val="en-US" w:eastAsia="zh-CN"/>
        </w:rPr>
        <w:t xml:space="preserve"> </w:t>
      </w:r>
      <w:r w:rsidR="001368BB">
        <w:rPr>
          <w:rFonts w:eastAsia="宋体" w:hint="eastAsia"/>
          <w:szCs w:val="20"/>
          <w:lang w:val="en-US" w:eastAsia="zh-CN"/>
        </w:rPr>
        <w:t>cycles</w:t>
      </w:r>
      <w:r w:rsidR="001368BB">
        <w:rPr>
          <w:rFonts w:eastAsia="宋体"/>
          <w:szCs w:val="20"/>
          <w:lang w:val="en-US" w:eastAsia="zh-CN"/>
        </w:rPr>
        <w:t xml:space="preserve"> </w:t>
      </w:r>
      <w:r w:rsidR="001368BB">
        <w:rPr>
          <w:rFonts w:eastAsia="宋体" w:hint="eastAsia"/>
          <w:szCs w:val="20"/>
          <w:lang w:val="en-US" w:eastAsia="zh-CN"/>
        </w:rPr>
        <w:t>to</w:t>
      </w:r>
      <w:r w:rsidR="001368BB">
        <w:rPr>
          <w:rFonts w:eastAsia="宋体"/>
          <w:szCs w:val="20"/>
          <w:lang w:val="en-US" w:eastAsia="zh-CN"/>
        </w:rPr>
        <w:t xml:space="preserve"> </w:t>
      </w:r>
      <w:r w:rsidR="001368BB">
        <w:rPr>
          <w:rFonts w:eastAsia="宋体" w:hint="eastAsia"/>
          <w:szCs w:val="20"/>
          <w:lang w:val="en-US" w:eastAsia="zh-CN"/>
        </w:rPr>
        <w:t>min</w:t>
      </w:r>
      <w:r w:rsidR="001368BB">
        <w:rPr>
          <w:rFonts w:eastAsia="宋体"/>
          <w:szCs w:val="20"/>
          <w:lang w:val="en-US" w:eastAsia="zh-CN"/>
        </w:rPr>
        <w:t>imiz</w:t>
      </w:r>
      <w:r w:rsidR="001368BB">
        <w:rPr>
          <w:rFonts w:eastAsia="宋体" w:hint="eastAsia"/>
          <w:szCs w:val="20"/>
          <w:lang w:val="en-US" w:eastAsia="zh-CN"/>
        </w:rPr>
        <w:t>e</w:t>
      </w:r>
      <w:r w:rsidR="001368BB">
        <w:rPr>
          <w:rFonts w:eastAsia="宋体"/>
          <w:szCs w:val="20"/>
          <w:lang w:val="en-US" w:eastAsia="zh-CN"/>
        </w:rPr>
        <w:t xml:space="preserve"> </w:t>
      </w:r>
      <w:r w:rsidR="001368BB">
        <w:rPr>
          <w:rFonts w:eastAsia="宋体" w:hint="eastAsia"/>
          <w:szCs w:val="20"/>
          <w:lang w:val="en-US" w:eastAsia="zh-CN"/>
        </w:rPr>
        <w:t>the</w:t>
      </w:r>
      <w:r w:rsidR="001368BB">
        <w:rPr>
          <w:rFonts w:eastAsia="宋体"/>
          <w:szCs w:val="20"/>
          <w:lang w:val="en-US" w:eastAsia="zh-CN"/>
        </w:rPr>
        <w:t xml:space="preserve"> </w:t>
      </w:r>
      <w:r w:rsidR="001368BB">
        <w:rPr>
          <w:rFonts w:eastAsia="宋体" w:hint="eastAsia"/>
          <w:szCs w:val="20"/>
          <w:lang w:val="en-US" w:eastAsia="zh-CN"/>
        </w:rPr>
        <w:t>cost</w:t>
      </w:r>
      <w:r w:rsidR="001368BB">
        <w:rPr>
          <w:rFonts w:eastAsia="宋体"/>
          <w:szCs w:val="20"/>
          <w:lang w:val="en-US" w:eastAsia="zh-CN"/>
        </w:rPr>
        <w:t xml:space="preserve"> </w:t>
      </w:r>
      <w:r w:rsidR="001368BB">
        <w:rPr>
          <w:rFonts w:eastAsia="宋体" w:hint="eastAsia"/>
          <w:szCs w:val="20"/>
          <w:lang w:val="en-US" w:eastAsia="zh-CN"/>
        </w:rPr>
        <w:t>function</w:t>
      </w:r>
      <w:r w:rsidR="001368BB">
        <w:rPr>
          <w:rFonts w:eastAsia="宋体"/>
          <w:szCs w:val="20"/>
          <w:lang w:val="en-US" w:eastAsia="zh-CN"/>
        </w:rPr>
        <w:t xml:space="preserve"> </w:t>
      </w:r>
      <w:r w:rsidR="001368BB">
        <w:rPr>
          <w:rFonts w:eastAsia="宋体" w:hint="eastAsia"/>
          <w:szCs w:val="20"/>
          <w:lang w:val="en-US" w:eastAsia="zh-CN"/>
        </w:rPr>
        <w:t>based</w:t>
      </w:r>
      <w:r w:rsidR="001368BB">
        <w:rPr>
          <w:rFonts w:eastAsia="宋体"/>
          <w:szCs w:val="20"/>
          <w:lang w:val="en-US" w:eastAsia="zh-CN"/>
        </w:rPr>
        <w:t xml:space="preserve"> </w:t>
      </w:r>
      <w:r w:rsidR="001368BB">
        <w:rPr>
          <w:rFonts w:eastAsia="宋体" w:hint="eastAsia"/>
          <w:szCs w:val="20"/>
          <w:lang w:val="en-US" w:eastAsia="zh-CN"/>
        </w:rPr>
        <w:t>on</w:t>
      </w:r>
      <w:r w:rsidR="001368BB">
        <w:rPr>
          <w:rFonts w:eastAsia="宋体"/>
          <w:szCs w:val="20"/>
          <w:lang w:val="en-US" w:eastAsia="zh-CN"/>
        </w:rPr>
        <w:t xml:space="preserve"> brute force within a range of integer </w:t>
      </w:r>
      <w:r w:rsidR="001368BB" w:rsidRPr="00AB13C3">
        <w:t>ambiguity</w:t>
      </w:r>
      <w:r w:rsidR="001368BB">
        <w:rPr>
          <w:rFonts w:ascii="宋体" w:eastAsia="宋体" w:hAnsi="宋体" w:cs="宋体" w:hint="eastAsia"/>
          <w:lang w:eastAsia="zh-CN"/>
        </w:rPr>
        <w:t>.</w:t>
      </w:r>
    </w:p>
    <w:p w14:paraId="4CDAAF0E" w14:textId="50289D60" w:rsidR="001368BB" w:rsidRPr="00F57D2D" w:rsidRDefault="000B708E" w:rsidP="001368BB">
      <w:pPr>
        <w:spacing w:after="120"/>
        <w:jc w:val="both"/>
        <w:rPr>
          <w:rFonts w:eastAsia="宋体"/>
          <w:iCs/>
        </w:rPr>
      </w:pPr>
      <m:oMathPara>
        <m:oMath>
          <m:sSub>
            <m:sSubPr>
              <m:ctrlPr>
                <w:rPr>
                  <w:rFonts w:ascii="Cambria Math" w:hAnsi="Cambria Math"/>
                  <w:i/>
                  <w:iCs/>
                </w:rPr>
              </m:ctrlPr>
            </m:sSubPr>
            <m:e>
              <m:r>
                <w:rPr>
                  <w:rFonts w:ascii="Cambria Math" w:hAnsi="Cambria Math"/>
                </w:rPr>
                <m:t>s</m:t>
              </m:r>
            </m:e>
            <m:sub>
              <m:r>
                <w:rPr>
                  <w:rFonts w:ascii="Cambria Math" w:hAnsi="Cambria Math"/>
                </w:rPr>
                <m:t>c</m:t>
              </m:r>
            </m:sub>
          </m:sSub>
          <m:r>
            <w:rPr>
              <w:rFonts w:ascii="Cambria Math" w:hAnsi="Cambria Math"/>
            </w:rPr>
            <m:t>=</m:t>
          </m:r>
          <m:nary>
            <m:naryPr>
              <m:chr m:val="∑"/>
              <m:limLoc m:val="undOvr"/>
              <m:ctrlPr>
                <w:rPr>
                  <w:rFonts w:ascii="Cambria Math" w:hAnsi="Cambria Math"/>
                  <w:i/>
                  <w:iCs/>
                </w:rPr>
              </m:ctrlPr>
            </m:naryPr>
            <m:sub>
              <m:r>
                <w:rPr>
                  <w:rFonts w:ascii="Cambria Math" w:hAnsi="Cambria Math"/>
                </w:rPr>
                <m:t>i</m:t>
              </m:r>
              <m:r>
                <w:rPr>
                  <w:rFonts w:ascii="Cambria Math" w:hAnsi="Cambria Math"/>
                </w:rPr>
                <m:t>=1</m:t>
              </m:r>
            </m:sub>
            <m:sup>
              <m:r>
                <w:rPr>
                  <w:rFonts w:ascii="Cambria Math" w:hAnsi="Cambria Math"/>
                </w:rPr>
                <m:t>M</m:t>
              </m:r>
            </m:sup>
            <m:e>
              <m:d>
                <m:dPr>
                  <m:ctrlPr>
                    <w:rPr>
                      <w:rFonts w:ascii="Cambria Math" w:hAnsi="Cambria Math"/>
                      <w:i/>
                      <w:iCs/>
                    </w:rPr>
                  </m:ctrlPr>
                </m:dPr>
                <m:e>
                  <m:sSub>
                    <m:sSubPr>
                      <m:ctrlPr>
                        <w:rPr>
                          <w:rFonts w:ascii="Cambria Math" w:hAnsi="Cambria Math"/>
                          <w:i/>
                          <w:iCs/>
                        </w:rPr>
                      </m:ctrlPr>
                    </m:sSubPr>
                    <m:e>
                      <m:r>
                        <m:rPr>
                          <m:sty m:val="p"/>
                        </m:rPr>
                        <w:rPr>
                          <w:rFonts w:ascii="Cambria Math" w:eastAsia="MS Mincho" w:hAnsi="Cambria Math"/>
                          <w:color w:val="000000"/>
                          <w:szCs w:val="20"/>
                        </w:rPr>
                        <m:t>φ</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i/>
                              <w:iCs/>
                            </w:rPr>
                          </m:ctrlPr>
                        </m:sSubPr>
                        <m:e>
                          <m:f>
                            <m:fPr>
                              <m:ctrlPr>
                                <w:rPr>
                                  <w:rFonts w:ascii="Cambria Math" w:hAnsi="Cambria Math"/>
                                  <w:i/>
                                  <w:iCs/>
                                </w:rPr>
                              </m:ctrlPr>
                            </m:fPr>
                            <m:num>
                              <m:rad>
                                <m:radPr>
                                  <m:degHide m:val="1"/>
                                  <m:ctrlPr>
                                    <w:rPr>
                                      <w:rFonts w:ascii="Cambria Math" w:hAnsi="Cambria Math"/>
                                      <w:i/>
                                      <w:iCs/>
                                    </w:rPr>
                                  </m:ctrlPr>
                                </m:radPr>
                                <m:deg/>
                                <m:e>
                                  <m:sSup>
                                    <m:sSupPr>
                                      <m:ctrlPr>
                                        <w:rPr>
                                          <w:rFonts w:ascii="Cambria Math" w:hAnsi="Cambria Math"/>
                                          <w:i/>
                                          <w:iCs/>
                                        </w:rPr>
                                      </m:ctrlPr>
                                    </m:sSupPr>
                                    <m:e>
                                      <m:d>
                                        <m:dPr>
                                          <m:ctrlPr>
                                            <w:rPr>
                                              <w:rFonts w:ascii="Cambria Math" w:hAnsi="Cambria Math"/>
                                              <w:i/>
                                              <w:iCs/>
                                            </w:rPr>
                                          </m:ctrlPr>
                                        </m:dPr>
                                        <m:e>
                                          <m:acc>
                                            <m:accPr>
                                              <m:ctrlPr>
                                                <w:rPr>
                                                  <w:rFonts w:ascii="Cambria Math" w:hAnsi="Cambria Math"/>
                                                  <w:i/>
                                                  <w:iCs/>
                                                </w:rPr>
                                              </m:ctrlPr>
                                            </m:accPr>
                                            <m:e>
                                              <m:r>
                                                <w:rPr>
                                                  <w:rFonts w:ascii="Cambria Math" w:hAnsi="Cambria Math"/>
                                                </w:rPr>
                                                <m:t>x</m:t>
                                              </m:r>
                                            </m:e>
                                          </m:acc>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i</m:t>
                                              </m:r>
                                            </m:sub>
                                          </m:sSub>
                                        </m:e>
                                      </m:d>
                                    </m:e>
                                    <m:sup>
                                      <m:r>
                                        <w:rPr>
                                          <w:rFonts w:ascii="Cambria Math" w:hAnsi="Cambria Math"/>
                                        </w:rPr>
                                        <m:t>2</m:t>
                                      </m:r>
                                    </m:sup>
                                  </m:sSup>
                                  <m:r>
                                    <w:rPr>
                                      <w:rFonts w:ascii="Cambria Math" w:hAnsi="Cambria Math"/>
                                    </w:rPr>
                                    <m:t>+</m:t>
                                  </m:r>
                                  <m:sSup>
                                    <m:sSupPr>
                                      <m:ctrlPr>
                                        <w:rPr>
                                          <w:rFonts w:ascii="Cambria Math" w:hAnsi="Cambria Math"/>
                                          <w:i/>
                                          <w:iCs/>
                                        </w:rPr>
                                      </m:ctrlPr>
                                    </m:sSupPr>
                                    <m:e>
                                      <m:d>
                                        <m:dPr>
                                          <m:ctrlPr>
                                            <w:rPr>
                                              <w:rFonts w:ascii="Cambria Math" w:hAnsi="Cambria Math"/>
                                              <w:i/>
                                              <w:iCs/>
                                            </w:rPr>
                                          </m:ctrlPr>
                                        </m:dPr>
                                        <m:e>
                                          <m:acc>
                                            <m:accPr>
                                              <m:ctrlPr>
                                                <w:rPr>
                                                  <w:rFonts w:ascii="Cambria Math" w:hAnsi="Cambria Math"/>
                                                  <w:i/>
                                                  <w:iCs/>
                                                </w:rPr>
                                              </m:ctrlPr>
                                            </m:accPr>
                                            <m:e>
                                              <m:r>
                                                <w:rPr>
                                                  <w:rFonts w:ascii="Cambria Math" w:hAnsi="Cambria Math"/>
                                                </w:rPr>
                                                <m:t>y</m:t>
                                              </m:r>
                                            </m:e>
                                          </m:acc>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i</m:t>
                                              </m:r>
                                            </m:sub>
                                          </m:sSub>
                                        </m:e>
                                      </m:d>
                                    </m:e>
                                    <m:sup>
                                      <m:r>
                                        <w:rPr>
                                          <w:rFonts w:ascii="Cambria Math" w:hAnsi="Cambria Math"/>
                                        </w:rPr>
                                        <m:t>2</m:t>
                                      </m:r>
                                    </m:sup>
                                  </m:sSup>
                                  <m:r>
                                    <w:rPr>
                                      <w:rFonts w:ascii="Cambria Math" w:hAnsi="Cambria Math"/>
                                    </w:rPr>
                                    <m:t>+</m:t>
                                  </m:r>
                                  <m:sSup>
                                    <m:sSupPr>
                                      <m:ctrlPr>
                                        <w:rPr>
                                          <w:rFonts w:ascii="Cambria Math" w:hAnsi="Cambria Math"/>
                                          <w:i/>
                                          <w:iCs/>
                                        </w:rPr>
                                      </m:ctrlPr>
                                    </m:sSupPr>
                                    <m:e>
                                      <m:d>
                                        <m:dPr>
                                          <m:ctrlPr>
                                            <w:rPr>
                                              <w:rFonts w:ascii="Cambria Math" w:hAnsi="Cambria Math"/>
                                              <w:i/>
                                              <w:iCs/>
                                            </w:rPr>
                                          </m:ctrlPr>
                                        </m:dPr>
                                        <m:e>
                                          <m:acc>
                                            <m:accPr>
                                              <m:ctrlPr>
                                                <w:rPr>
                                                  <w:rFonts w:ascii="Cambria Math" w:hAnsi="Cambria Math"/>
                                                  <w:i/>
                                                  <w:iCs/>
                                                </w:rPr>
                                              </m:ctrlPr>
                                            </m:accPr>
                                            <m:e>
                                              <m:r>
                                                <w:rPr>
                                                  <w:rFonts w:ascii="Cambria Math" w:hAnsi="Cambria Math"/>
                                                </w:rPr>
                                                <m:t>z</m:t>
                                              </m:r>
                                            </m:e>
                                          </m:acc>
                                          <m:r>
                                            <w:rPr>
                                              <w:rFonts w:ascii="Cambria Math" w:hAnsi="Cambria Math"/>
                                            </w:rPr>
                                            <m:t>-</m:t>
                                          </m:r>
                                          <m:sSub>
                                            <m:sSubPr>
                                              <m:ctrlPr>
                                                <w:rPr>
                                                  <w:rFonts w:ascii="Cambria Math" w:hAnsi="Cambria Math"/>
                                                  <w:i/>
                                                  <w:iCs/>
                                                </w:rPr>
                                              </m:ctrlPr>
                                            </m:sSubPr>
                                            <m:e>
                                              <m:r>
                                                <w:rPr>
                                                  <w:rFonts w:ascii="Cambria Math" w:hAnsi="Cambria Math"/>
                                                </w:rPr>
                                                <m:t>z</m:t>
                                              </m:r>
                                            </m:e>
                                            <m:sub>
                                              <m:r>
                                                <w:rPr>
                                                  <w:rFonts w:ascii="Cambria Math" w:hAnsi="Cambria Math"/>
                                                </w:rPr>
                                                <m:t>i</m:t>
                                              </m:r>
                                            </m:sub>
                                          </m:sSub>
                                        </m:e>
                                      </m:d>
                                    </m:e>
                                    <m:sup>
                                      <m:r>
                                        <w:rPr>
                                          <w:rFonts w:ascii="Cambria Math" w:hAnsi="Cambria Math"/>
                                        </w:rPr>
                                        <m:t>2</m:t>
                                      </m:r>
                                    </m:sup>
                                  </m:sSup>
                                </m:e>
                              </m:rad>
                            </m:num>
                            <m:den>
                              <m:r>
                                <w:rPr>
                                  <w:rFonts w:ascii="Cambria Math" w:hAnsi="Cambria Math"/>
                                </w:rPr>
                                <m:t>λ</m:t>
                              </m:r>
                            </m:den>
                          </m:f>
                          <m:r>
                            <w:rPr>
                              <w:rFonts w:ascii="Cambria Math" w:hAnsi="Cambria Math"/>
                            </w:rPr>
                            <m:t>-[</m:t>
                          </m:r>
                          <m:acc>
                            <m:accPr>
                              <m:ctrlPr>
                                <w:rPr>
                                  <w:rFonts w:ascii="Cambria Math" w:hAnsi="Cambria Math"/>
                                  <w:i/>
                                  <w:iCs/>
                                </w:rPr>
                              </m:ctrlPr>
                            </m:accPr>
                            <m:e>
                              <m:r>
                                <w:rPr>
                                  <w:rFonts w:ascii="Cambria Math" w:hAnsi="Cambria Math"/>
                                </w:rPr>
                                <m:t>N</m:t>
                              </m:r>
                            </m:e>
                          </m:acc>
                        </m:e>
                        <m:sub>
                          <m:r>
                            <w:rPr>
                              <w:rFonts w:ascii="Cambria Math" w:hAnsi="Cambria Math"/>
                            </w:rPr>
                            <m:t>i</m:t>
                          </m:r>
                        </m:sub>
                      </m:sSub>
                      <m:r>
                        <w:rPr>
                          <w:rFonts w:ascii="Cambria Math" w:hAnsi="Cambria Math"/>
                        </w:rPr>
                        <m:t>]</m:t>
                      </m:r>
                    </m:e>
                  </m:d>
                  <m:r>
                    <w:rPr>
                      <w:rFonts w:ascii="Cambria Math" w:hAnsi="Cambria Math"/>
                    </w:rPr>
                    <m:t>*</m:t>
                  </m:r>
                  <m:r>
                    <w:rPr>
                      <w:rFonts w:ascii="Cambria Math" w:hAnsi="Cambria Math"/>
                    </w:rPr>
                    <m:t>2*</m:t>
                  </m:r>
                  <m:r>
                    <w:rPr>
                      <w:rFonts w:ascii="Cambria Math" w:hAnsi="Cambria Math"/>
                    </w:rPr>
                    <m:t>pi</m:t>
                  </m:r>
                  <m:ctrlPr>
                    <w:rPr>
                      <w:rFonts w:ascii="Cambria Math" w:hAnsi="Cambria Math"/>
                      <w:i/>
                    </w:rPr>
                  </m:ctrlPr>
                </m:e>
              </m:d>
            </m:e>
          </m:nary>
        </m:oMath>
      </m:oMathPara>
    </w:p>
    <w:p w14:paraId="412A409F" w14:textId="4848F03D" w:rsidR="00F57D2D" w:rsidRPr="000F07FB" w:rsidRDefault="00F57D2D" w:rsidP="000F07FB">
      <w:pPr>
        <w:widowControl w:val="0"/>
        <w:spacing w:after="120" w:line="260" w:lineRule="exact"/>
        <w:jc w:val="both"/>
        <w:rPr>
          <w:rFonts w:eastAsia="MS Mincho"/>
          <w:bCs/>
        </w:rPr>
      </w:pPr>
      <w:r w:rsidRPr="000F07FB">
        <w:rPr>
          <w:rFonts w:eastAsia="MS Mincho" w:hint="eastAsia"/>
          <w:bCs/>
        </w:rPr>
        <w:t>S</w:t>
      </w:r>
      <w:r w:rsidRPr="000F07FB">
        <w:rPr>
          <w:rFonts w:eastAsia="MS Mincho"/>
          <w:bCs/>
        </w:rPr>
        <w:t>o, the report of the carrier phase measurements should be together with the existing positioning measurements</w:t>
      </w:r>
    </w:p>
    <w:p w14:paraId="75B2A4FD" w14:textId="77777777" w:rsidR="00AB13C3" w:rsidRPr="00AB13C3" w:rsidRDefault="00AB13C3" w:rsidP="007D7FEC">
      <w:pPr>
        <w:widowControl w:val="0"/>
        <w:numPr>
          <w:ilvl w:val="0"/>
          <w:numId w:val="12"/>
        </w:numPr>
        <w:jc w:val="both"/>
        <w:rPr>
          <w:rFonts w:ascii="Calibri" w:eastAsia="宋体" w:hAnsi="Calibri"/>
          <w:color w:val="000000"/>
          <w:kern w:val="2"/>
          <w:sz w:val="21"/>
          <w:szCs w:val="20"/>
        </w:rPr>
      </w:pPr>
      <w:bookmarkStart w:id="5" w:name="_Hlk127376027"/>
      <w:bookmarkStart w:id="6" w:name="_Hlk115371391"/>
    </w:p>
    <w:p w14:paraId="617074E5" w14:textId="3C289374" w:rsidR="00AB13C3" w:rsidRDefault="00AB13C3">
      <w:pPr>
        <w:numPr>
          <w:ilvl w:val="0"/>
          <w:numId w:val="11"/>
        </w:numPr>
        <w:spacing w:after="120" w:line="260" w:lineRule="exact"/>
        <w:jc w:val="both"/>
        <w:rPr>
          <w:rFonts w:eastAsia="宋体"/>
          <w:b/>
          <w:i/>
          <w:szCs w:val="20"/>
          <w:lang w:eastAsia="zh-CN"/>
        </w:rPr>
      </w:pPr>
      <w:r w:rsidRPr="00AB13C3">
        <w:rPr>
          <w:rFonts w:eastAsia="宋体"/>
          <w:b/>
          <w:i/>
          <w:szCs w:val="20"/>
          <w:lang w:eastAsia="zh-CN"/>
        </w:rPr>
        <w:lastRenderedPageBreak/>
        <w:t xml:space="preserve">The carrier phase positioning cannot be </w:t>
      </w:r>
      <w:r w:rsidRPr="00AB13C3">
        <w:rPr>
          <w:rFonts w:eastAsia="宋体" w:hint="eastAsia"/>
          <w:b/>
          <w:i/>
          <w:szCs w:val="20"/>
          <w:lang w:eastAsia="zh-CN"/>
        </w:rPr>
        <w:t>seen</w:t>
      </w:r>
      <w:r w:rsidRPr="00AB13C3">
        <w:rPr>
          <w:rFonts w:eastAsia="宋体"/>
          <w:b/>
          <w:i/>
          <w:szCs w:val="20"/>
          <w:lang w:eastAsia="zh-CN"/>
        </w:rPr>
        <w:t xml:space="preserve"> as a standalone positioning.</w:t>
      </w:r>
    </w:p>
    <w:p w14:paraId="5FCF4719" w14:textId="78D85AE4" w:rsidR="00AA36BD" w:rsidRDefault="002A07DD" w:rsidP="00AA36BD">
      <w:pPr>
        <w:numPr>
          <w:ilvl w:val="1"/>
          <w:numId w:val="11"/>
        </w:numPr>
        <w:spacing w:after="120" w:line="260" w:lineRule="exact"/>
        <w:jc w:val="both"/>
        <w:rPr>
          <w:rFonts w:eastAsia="宋体"/>
          <w:b/>
          <w:i/>
          <w:szCs w:val="20"/>
          <w:lang w:eastAsia="zh-CN"/>
        </w:rPr>
      </w:pPr>
      <w:r>
        <w:rPr>
          <w:rFonts w:eastAsia="宋体"/>
          <w:b/>
          <w:i/>
          <w:szCs w:val="20"/>
          <w:lang w:eastAsia="zh-CN"/>
        </w:rPr>
        <w:t>T</w:t>
      </w:r>
      <w:r w:rsidRPr="002A07DD">
        <w:rPr>
          <w:rFonts w:eastAsia="宋体"/>
          <w:b/>
          <w:i/>
          <w:szCs w:val="20"/>
          <w:lang w:eastAsia="zh-CN"/>
        </w:rPr>
        <w:t>he report of the carrier phase measurements</w:t>
      </w:r>
      <w:r>
        <w:rPr>
          <w:rFonts w:eastAsia="宋体"/>
          <w:b/>
          <w:i/>
          <w:szCs w:val="20"/>
          <w:lang w:eastAsia="zh-CN"/>
        </w:rPr>
        <w:t xml:space="preserve"> should</w:t>
      </w:r>
      <w:r w:rsidRPr="002A07DD">
        <w:rPr>
          <w:rFonts w:eastAsia="宋体"/>
          <w:b/>
          <w:i/>
          <w:szCs w:val="20"/>
          <w:lang w:eastAsia="zh-CN"/>
        </w:rPr>
        <w:t xml:space="preserve"> </w:t>
      </w:r>
      <w:r>
        <w:rPr>
          <w:rFonts w:eastAsia="宋体"/>
          <w:b/>
          <w:i/>
          <w:szCs w:val="20"/>
          <w:lang w:eastAsia="zh-CN"/>
        </w:rPr>
        <w:t xml:space="preserve">be </w:t>
      </w:r>
      <w:r w:rsidRPr="002A07DD">
        <w:rPr>
          <w:rFonts w:eastAsia="宋体"/>
          <w:b/>
          <w:i/>
          <w:szCs w:val="20"/>
          <w:lang w:eastAsia="zh-CN"/>
        </w:rPr>
        <w:t>together with the existing positioning measurements</w:t>
      </w:r>
    </w:p>
    <w:bookmarkEnd w:id="5"/>
    <w:p w14:paraId="43BBB9D4" w14:textId="2653C5E1" w:rsidR="00830643" w:rsidRDefault="00AA36BD" w:rsidP="000F07FB">
      <w:pPr>
        <w:widowControl w:val="0"/>
        <w:spacing w:after="120" w:line="260" w:lineRule="exact"/>
        <w:jc w:val="both"/>
        <w:rPr>
          <w:rFonts w:eastAsia="MS Mincho"/>
          <w:bCs/>
        </w:rPr>
      </w:pPr>
      <w:r>
        <w:rPr>
          <w:rFonts w:eastAsia="MS Mincho"/>
          <w:bCs/>
        </w:rPr>
        <w:t xml:space="preserve">Furthermore, for the carrier phase measurement vs the </w:t>
      </w:r>
      <w:r w:rsidRPr="00AB13C3">
        <w:rPr>
          <w:rFonts w:eastAsia="MS Mincho"/>
          <w:bCs/>
        </w:rPr>
        <w:t>carrier phase difference</w:t>
      </w:r>
      <w:r>
        <w:rPr>
          <w:rFonts w:eastAsia="MS Mincho"/>
          <w:bCs/>
        </w:rPr>
        <w:t xml:space="preserve"> measurement, both can be supported </w:t>
      </w:r>
      <w:r w:rsidR="00D44A98">
        <w:rPr>
          <w:rFonts w:eastAsia="MS Mincho"/>
          <w:bCs/>
        </w:rPr>
        <w:t xml:space="preserve">by </w:t>
      </w:r>
      <w:r w:rsidR="00830643">
        <w:rPr>
          <w:rFonts w:eastAsia="MS Mincho"/>
          <w:bCs/>
        </w:rPr>
        <w:t xml:space="preserve">associated different methods. For example, for </w:t>
      </w:r>
      <w:r w:rsidR="00830643" w:rsidRPr="002E55AB">
        <w:rPr>
          <w:rFonts w:eastAsia="MS Mincho"/>
          <w:bCs/>
        </w:rPr>
        <w:t>UE-assisted positioning,</w:t>
      </w:r>
      <w:r w:rsidR="00830643" w:rsidRPr="00830643">
        <w:rPr>
          <w:rFonts w:eastAsia="MS Mincho"/>
          <w:bCs/>
        </w:rPr>
        <w:t xml:space="preserve"> </w:t>
      </w:r>
      <w:r w:rsidR="00830643">
        <w:rPr>
          <w:rFonts w:eastAsia="MS Mincho"/>
          <w:bCs/>
        </w:rPr>
        <w:t xml:space="preserve">the </w:t>
      </w:r>
      <w:r w:rsidR="00830643" w:rsidRPr="00AB13C3">
        <w:rPr>
          <w:rFonts w:eastAsia="MS Mincho"/>
          <w:bCs/>
        </w:rPr>
        <w:t>carrier phase difference</w:t>
      </w:r>
      <w:r w:rsidR="00830643">
        <w:rPr>
          <w:rFonts w:eastAsia="MS Mincho"/>
          <w:bCs/>
        </w:rPr>
        <w:t xml:space="preserve"> can be </w:t>
      </w:r>
      <w:r w:rsidR="00971835">
        <w:rPr>
          <w:rFonts w:eastAsia="MS Mincho"/>
          <w:bCs/>
        </w:rPr>
        <w:t xml:space="preserve">adopted and </w:t>
      </w:r>
      <w:r w:rsidR="00830643">
        <w:rPr>
          <w:rFonts w:eastAsia="MS Mincho"/>
          <w:bCs/>
        </w:rPr>
        <w:t>reported with RSTD measurement.</w:t>
      </w:r>
      <w:r w:rsidR="00846C13" w:rsidRPr="00846C13">
        <w:rPr>
          <w:rFonts w:eastAsia="MS Mincho"/>
          <w:bCs/>
        </w:rPr>
        <w:t xml:space="preserve"> </w:t>
      </w:r>
      <w:r w:rsidR="00846C13">
        <w:rPr>
          <w:rFonts w:eastAsia="MS Mincho"/>
          <w:bCs/>
        </w:rPr>
        <w:t xml:space="preserve">for </w:t>
      </w:r>
      <w:proofErr w:type="spellStart"/>
      <w:r w:rsidR="009B6A6C">
        <w:rPr>
          <w:rFonts w:eastAsia="MS Mincho"/>
          <w:bCs/>
        </w:rPr>
        <w:t>gNB</w:t>
      </w:r>
      <w:proofErr w:type="spellEnd"/>
      <w:r w:rsidR="00846C13" w:rsidRPr="002E55AB">
        <w:rPr>
          <w:rFonts w:eastAsia="MS Mincho" w:hint="eastAsia"/>
          <w:bCs/>
        </w:rPr>
        <w:t>-assisted</w:t>
      </w:r>
      <w:r w:rsidR="00846C13" w:rsidRPr="002E55AB">
        <w:rPr>
          <w:rFonts w:eastAsia="MS Mincho"/>
          <w:bCs/>
        </w:rPr>
        <w:t xml:space="preserve"> NR carrier phase positioning,</w:t>
      </w:r>
      <w:r w:rsidR="00846C13" w:rsidRPr="00830643">
        <w:rPr>
          <w:rFonts w:eastAsia="MS Mincho"/>
          <w:bCs/>
        </w:rPr>
        <w:t xml:space="preserve"> </w:t>
      </w:r>
      <w:r w:rsidR="00846C13">
        <w:rPr>
          <w:rFonts w:eastAsia="MS Mincho"/>
          <w:bCs/>
        </w:rPr>
        <w:t xml:space="preserve">the </w:t>
      </w:r>
      <w:r w:rsidR="00846C13" w:rsidRPr="00AB13C3">
        <w:rPr>
          <w:rFonts w:eastAsia="MS Mincho"/>
          <w:bCs/>
        </w:rPr>
        <w:t xml:space="preserve">carrier phase </w:t>
      </w:r>
      <w:r w:rsidR="00846C13">
        <w:rPr>
          <w:rFonts w:eastAsia="MS Mincho"/>
          <w:bCs/>
        </w:rPr>
        <w:t>can be</w:t>
      </w:r>
      <w:r w:rsidR="00971835" w:rsidRPr="00971835">
        <w:rPr>
          <w:rFonts w:eastAsia="MS Mincho"/>
          <w:bCs/>
        </w:rPr>
        <w:t xml:space="preserve"> </w:t>
      </w:r>
      <w:r w:rsidR="00971835">
        <w:rPr>
          <w:rFonts w:eastAsia="MS Mincho"/>
          <w:bCs/>
        </w:rPr>
        <w:t>adopted and</w:t>
      </w:r>
      <w:r w:rsidR="00846C13">
        <w:rPr>
          <w:rFonts w:eastAsia="MS Mincho"/>
          <w:bCs/>
        </w:rPr>
        <w:t xml:space="preserve"> reported with RTOA measurement.</w:t>
      </w:r>
    </w:p>
    <w:p w14:paraId="03BC8BE1" w14:textId="77777777" w:rsidR="00830643" w:rsidRPr="00AB13C3" w:rsidRDefault="00830643" w:rsidP="00830643">
      <w:pPr>
        <w:widowControl w:val="0"/>
        <w:numPr>
          <w:ilvl w:val="0"/>
          <w:numId w:val="12"/>
        </w:numPr>
        <w:jc w:val="both"/>
        <w:rPr>
          <w:rFonts w:eastAsia="宋体"/>
          <w:kern w:val="2"/>
          <w:szCs w:val="20"/>
          <w:lang w:val="en-US" w:eastAsia="zh-CN"/>
        </w:rPr>
      </w:pPr>
      <w:bookmarkStart w:id="7" w:name="_Hlk127376039"/>
    </w:p>
    <w:p w14:paraId="734EE6EA" w14:textId="77777777" w:rsidR="00830643" w:rsidRPr="00D44A98" w:rsidRDefault="00830643" w:rsidP="00830643">
      <w:pPr>
        <w:pStyle w:val="51"/>
        <w:numPr>
          <w:ilvl w:val="0"/>
          <w:numId w:val="11"/>
        </w:numPr>
        <w:rPr>
          <w:b/>
          <w:bCs/>
          <w:i/>
          <w:iCs/>
          <w:sz w:val="20"/>
          <w:szCs w:val="20"/>
        </w:rPr>
      </w:pPr>
      <w:r w:rsidRPr="00D44A98">
        <w:rPr>
          <w:b/>
          <w:bCs/>
          <w:i/>
          <w:iCs/>
          <w:sz w:val="20"/>
          <w:szCs w:val="20"/>
        </w:rPr>
        <w:t>For UE-assisted NR carrier phase positioning, the following measurement is supported</w:t>
      </w:r>
    </w:p>
    <w:p w14:paraId="34FD9758" w14:textId="77777777" w:rsidR="00830643" w:rsidRPr="00D44A98" w:rsidRDefault="00830643" w:rsidP="00830643">
      <w:pPr>
        <w:pStyle w:val="51"/>
        <w:numPr>
          <w:ilvl w:val="1"/>
          <w:numId w:val="11"/>
        </w:numPr>
        <w:rPr>
          <w:b/>
          <w:bCs/>
          <w:i/>
          <w:iCs/>
          <w:sz w:val="20"/>
          <w:szCs w:val="20"/>
        </w:rPr>
      </w:pPr>
      <w:r w:rsidRPr="00D44A98">
        <w:rPr>
          <w:b/>
          <w:bCs/>
          <w:i/>
          <w:iCs/>
          <w:sz w:val="20"/>
          <w:szCs w:val="20"/>
        </w:rPr>
        <w:t>The difference between the carrier phase measured from the DL PRS signal(s) of the target TRP and the carrier phase measured from the DL PRS signal(s) of the reference TRP</w:t>
      </w:r>
    </w:p>
    <w:p w14:paraId="7FA3DA04" w14:textId="3214F7AD" w:rsidR="00830643" w:rsidRPr="00D44A98" w:rsidRDefault="00830643" w:rsidP="00830643">
      <w:pPr>
        <w:pStyle w:val="51"/>
        <w:numPr>
          <w:ilvl w:val="0"/>
          <w:numId w:val="11"/>
        </w:numPr>
        <w:rPr>
          <w:b/>
          <w:bCs/>
          <w:i/>
          <w:iCs/>
          <w:sz w:val="20"/>
          <w:szCs w:val="20"/>
        </w:rPr>
      </w:pPr>
      <w:r w:rsidRPr="00D44A98">
        <w:rPr>
          <w:b/>
          <w:bCs/>
          <w:i/>
          <w:iCs/>
          <w:sz w:val="20"/>
          <w:szCs w:val="20"/>
        </w:rPr>
        <w:t>F</w:t>
      </w:r>
      <w:r w:rsidRPr="00D44A98">
        <w:rPr>
          <w:rFonts w:hint="eastAsia"/>
          <w:b/>
          <w:bCs/>
          <w:i/>
          <w:iCs/>
          <w:sz w:val="20"/>
          <w:szCs w:val="20"/>
        </w:rPr>
        <w:t>or</w:t>
      </w:r>
      <w:r w:rsidRPr="00D44A98">
        <w:rPr>
          <w:b/>
          <w:bCs/>
          <w:i/>
          <w:iCs/>
          <w:sz w:val="20"/>
          <w:szCs w:val="20"/>
        </w:rPr>
        <w:t xml:space="preserve"> </w:t>
      </w:r>
      <w:proofErr w:type="spellStart"/>
      <w:r w:rsidR="00B14956">
        <w:rPr>
          <w:b/>
          <w:bCs/>
          <w:i/>
          <w:iCs/>
          <w:sz w:val="20"/>
          <w:szCs w:val="20"/>
        </w:rPr>
        <w:t>gNB</w:t>
      </w:r>
      <w:proofErr w:type="spellEnd"/>
      <w:r w:rsidRPr="00D44A98">
        <w:rPr>
          <w:rFonts w:hint="eastAsia"/>
          <w:b/>
          <w:bCs/>
          <w:i/>
          <w:iCs/>
          <w:sz w:val="20"/>
          <w:szCs w:val="20"/>
        </w:rPr>
        <w:t>-assisted</w:t>
      </w:r>
      <w:r w:rsidRPr="00D44A98">
        <w:rPr>
          <w:b/>
          <w:bCs/>
          <w:i/>
          <w:iCs/>
          <w:sz w:val="20"/>
          <w:szCs w:val="20"/>
        </w:rPr>
        <w:t xml:space="preserve"> NR carrier phase positioning, the following measurement is supported</w:t>
      </w:r>
    </w:p>
    <w:p w14:paraId="4BEFBD7E" w14:textId="014851E5" w:rsidR="00830643" w:rsidRPr="00D44A98" w:rsidRDefault="00FF1C62" w:rsidP="00830643">
      <w:pPr>
        <w:pStyle w:val="51"/>
        <w:numPr>
          <w:ilvl w:val="1"/>
          <w:numId w:val="11"/>
        </w:numPr>
        <w:rPr>
          <w:b/>
          <w:bCs/>
          <w:i/>
          <w:iCs/>
          <w:sz w:val="20"/>
          <w:szCs w:val="20"/>
        </w:rPr>
      </w:pPr>
      <w:r>
        <w:rPr>
          <w:b/>
          <w:bCs/>
          <w:i/>
          <w:iCs/>
          <w:sz w:val="20"/>
          <w:szCs w:val="20"/>
        </w:rPr>
        <w:t>T</w:t>
      </w:r>
      <w:r w:rsidR="00830643" w:rsidRPr="00D44A98">
        <w:rPr>
          <w:b/>
          <w:bCs/>
          <w:i/>
          <w:iCs/>
          <w:sz w:val="20"/>
          <w:szCs w:val="20"/>
        </w:rPr>
        <w:t>he carrier phase measured from the UL PRS signal(s) of a UE</w:t>
      </w:r>
    </w:p>
    <w:bookmarkEnd w:id="7"/>
    <w:p w14:paraId="2F66544B" w14:textId="77777777" w:rsidR="00830643" w:rsidRDefault="00830643" w:rsidP="00AA36BD">
      <w:pPr>
        <w:widowControl w:val="0"/>
        <w:spacing w:line="260" w:lineRule="exact"/>
        <w:jc w:val="both"/>
        <w:rPr>
          <w:rFonts w:eastAsia="MS Mincho"/>
          <w:bCs/>
        </w:rPr>
      </w:pPr>
    </w:p>
    <w:p w14:paraId="5890D28D" w14:textId="6BDC565F" w:rsidR="00AA36BD" w:rsidRPr="000F07FB" w:rsidRDefault="00AA36BD" w:rsidP="000F07FB">
      <w:pPr>
        <w:widowControl w:val="0"/>
        <w:spacing w:after="120" w:line="260" w:lineRule="exact"/>
        <w:jc w:val="both"/>
        <w:rPr>
          <w:rFonts w:eastAsia="MS Mincho"/>
          <w:bCs/>
        </w:rPr>
      </w:pPr>
      <w:r w:rsidRPr="000F07FB">
        <w:rPr>
          <w:rFonts w:eastAsia="MS Mincho" w:hint="eastAsia"/>
          <w:bCs/>
        </w:rPr>
        <w:t>I</w:t>
      </w:r>
      <w:r w:rsidRPr="000F07FB">
        <w:rPr>
          <w:rFonts w:eastAsia="MS Mincho"/>
          <w:bCs/>
        </w:rPr>
        <w:t xml:space="preserve">n addition, </w:t>
      </w:r>
      <w:r w:rsidR="00D44A98" w:rsidRPr="000F07FB">
        <w:rPr>
          <w:rFonts w:eastAsia="MS Mincho"/>
          <w:bCs/>
        </w:rPr>
        <w:t>double-difference</w:t>
      </w:r>
      <w:r w:rsidRPr="000F07FB">
        <w:rPr>
          <w:rFonts w:eastAsia="MS Mincho"/>
          <w:bCs/>
        </w:rPr>
        <w:t xml:space="preserve"> </w:t>
      </w:r>
      <w:r w:rsidR="00846C13" w:rsidRPr="000F07FB">
        <w:rPr>
          <w:rFonts w:eastAsia="MS Mincho"/>
          <w:bCs/>
        </w:rPr>
        <w:t>ha</w:t>
      </w:r>
      <w:r w:rsidR="00D44A98" w:rsidRPr="000F07FB">
        <w:rPr>
          <w:rFonts w:eastAsia="MS Mincho"/>
          <w:bCs/>
        </w:rPr>
        <w:t>s</w:t>
      </w:r>
      <w:r w:rsidR="00846C13" w:rsidRPr="000F07FB">
        <w:rPr>
          <w:rFonts w:eastAsia="MS Mincho"/>
          <w:bCs/>
        </w:rPr>
        <w:t xml:space="preserve"> been</w:t>
      </w:r>
      <w:r w:rsidRPr="000F07FB">
        <w:rPr>
          <w:rFonts w:eastAsia="MS Mincho"/>
          <w:bCs/>
        </w:rPr>
        <w:t xml:space="preserve"> suggested for carrier phase measurement if PRU is supported. For us, we think the </w:t>
      </w:r>
      <w:r w:rsidR="00D44A98" w:rsidRPr="000F07FB">
        <w:rPr>
          <w:rFonts w:eastAsia="MS Mincho"/>
          <w:bCs/>
        </w:rPr>
        <w:t>double-difference</w:t>
      </w:r>
      <w:r w:rsidRPr="000F07FB">
        <w:rPr>
          <w:rFonts w:eastAsia="MS Mincho"/>
          <w:bCs/>
        </w:rPr>
        <w:t xml:space="preserve"> carrier phase measurement can be re</w:t>
      </w:r>
      <w:r w:rsidR="00D44A98" w:rsidRPr="000F07FB">
        <w:rPr>
          <w:rFonts w:eastAsia="MS Mincho"/>
          <w:bCs/>
        </w:rPr>
        <w:t>aliz</w:t>
      </w:r>
      <w:r w:rsidRPr="000F07FB">
        <w:rPr>
          <w:rFonts w:eastAsia="MS Mincho"/>
          <w:bCs/>
        </w:rPr>
        <w:t xml:space="preserve">ed by implementation. For example, the </w:t>
      </w:r>
      <w:proofErr w:type="spellStart"/>
      <w:r w:rsidRPr="000F07FB">
        <w:rPr>
          <w:rFonts w:eastAsia="MS Mincho"/>
          <w:bCs/>
        </w:rPr>
        <w:t>gNB</w:t>
      </w:r>
      <w:proofErr w:type="spellEnd"/>
      <w:r w:rsidRPr="000F07FB">
        <w:rPr>
          <w:rFonts w:eastAsia="MS Mincho"/>
          <w:bCs/>
        </w:rPr>
        <w:t xml:space="preserve"> </w:t>
      </w:r>
      <w:r w:rsidR="002E55AB" w:rsidRPr="000F07FB">
        <w:rPr>
          <w:rFonts w:eastAsia="MS Mincho"/>
          <w:bCs/>
        </w:rPr>
        <w:t xml:space="preserve">can </w:t>
      </w:r>
      <w:r w:rsidRPr="000F07FB">
        <w:rPr>
          <w:rFonts w:eastAsia="MS Mincho"/>
          <w:bCs/>
        </w:rPr>
        <w:t xml:space="preserve">report the carrier phase </w:t>
      </w:r>
      <w:r w:rsidR="00D44A98" w:rsidRPr="000F07FB">
        <w:rPr>
          <w:rFonts w:eastAsia="MS Mincho"/>
          <w:bCs/>
        </w:rPr>
        <w:t xml:space="preserve">measurement </w:t>
      </w:r>
      <w:r w:rsidRPr="000F07FB">
        <w:rPr>
          <w:rFonts w:eastAsia="MS Mincho"/>
          <w:bCs/>
        </w:rPr>
        <w:t xml:space="preserve">of UE and PRU, </w:t>
      </w:r>
      <w:r w:rsidR="00D44A98" w:rsidRPr="000F07FB">
        <w:rPr>
          <w:rFonts w:eastAsia="MS Mincho"/>
          <w:bCs/>
        </w:rPr>
        <w:t xml:space="preserve">and </w:t>
      </w:r>
      <w:r w:rsidRPr="000F07FB">
        <w:rPr>
          <w:rFonts w:eastAsia="MS Mincho"/>
          <w:bCs/>
        </w:rPr>
        <w:t xml:space="preserve">LMF can </w:t>
      </w:r>
      <w:r w:rsidR="002E55AB" w:rsidRPr="000F07FB">
        <w:rPr>
          <w:rFonts w:eastAsia="MS Mincho"/>
          <w:bCs/>
        </w:rPr>
        <w:t>calculate</w:t>
      </w:r>
      <w:r w:rsidRPr="000F07FB">
        <w:rPr>
          <w:rFonts w:eastAsia="MS Mincho"/>
          <w:bCs/>
        </w:rPr>
        <w:t xml:space="preserve"> </w:t>
      </w:r>
      <w:bookmarkStart w:id="8" w:name="OLE_LINK7"/>
      <w:r w:rsidRPr="000F07FB">
        <w:rPr>
          <w:rFonts w:eastAsia="MS Mincho"/>
          <w:bCs/>
        </w:rPr>
        <w:t>double</w:t>
      </w:r>
      <w:r w:rsidR="00D44A98" w:rsidRPr="000F07FB">
        <w:rPr>
          <w:rFonts w:eastAsia="MS Mincho"/>
          <w:bCs/>
        </w:rPr>
        <w:t>-</w:t>
      </w:r>
      <w:r w:rsidRPr="000F07FB">
        <w:rPr>
          <w:rFonts w:eastAsia="MS Mincho"/>
          <w:bCs/>
        </w:rPr>
        <w:t>difference</w:t>
      </w:r>
      <w:bookmarkEnd w:id="8"/>
      <w:r w:rsidRPr="000F07FB">
        <w:rPr>
          <w:rFonts w:eastAsia="MS Mincho"/>
          <w:bCs/>
        </w:rPr>
        <w:t xml:space="preserve"> </w:t>
      </w:r>
      <w:r w:rsidRPr="000F07FB">
        <w:rPr>
          <w:rFonts w:eastAsia="MS Mincho" w:hint="eastAsia"/>
          <w:bCs/>
        </w:rPr>
        <w:t>carrier</w:t>
      </w:r>
      <w:r w:rsidRPr="000F07FB">
        <w:rPr>
          <w:rFonts w:eastAsia="MS Mincho"/>
          <w:bCs/>
        </w:rPr>
        <w:t xml:space="preserve"> </w:t>
      </w:r>
      <w:r w:rsidRPr="000F07FB">
        <w:rPr>
          <w:rFonts w:eastAsia="MS Mincho" w:hint="eastAsia"/>
          <w:bCs/>
        </w:rPr>
        <w:t>phase</w:t>
      </w:r>
      <w:r w:rsidRPr="000F07FB">
        <w:rPr>
          <w:rFonts w:eastAsia="MS Mincho"/>
          <w:bCs/>
        </w:rPr>
        <w:t xml:space="preserve"> </w:t>
      </w:r>
      <w:r w:rsidRPr="000F07FB">
        <w:rPr>
          <w:rFonts w:eastAsia="MS Mincho" w:hint="eastAsia"/>
          <w:bCs/>
        </w:rPr>
        <w:t>measurement</w:t>
      </w:r>
      <w:r w:rsidRPr="000F07FB">
        <w:rPr>
          <w:rFonts w:eastAsia="MS Mincho"/>
          <w:bCs/>
        </w:rPr>
        <w:t xml:space="preserve"> </w:t>
      </w:r>
      <w:r w:rsidRPr="000F07FB">
        <w:rPr>
          <w:rFonts w:eastAsia="MS Mincho" w:hint="eastAsia"/>
          <w:bCs/>
        </w:rPr>
        <w:t>by</w:t>
      </w:r>
      <w:r w:rsidRPr="000F07FB">
        <w:rPr>
          <w:rFonts w:eastAsia="MS Mincho"/>
          <w:bCs/>
        </w:rPr>
        <w:t xml:space="preserve"> </w:t>
      </w:r>
      <w:r w:rsidR="00D518B9" w:rsidRPr="000F07FB">
        <w:rPr>
          <w:rFonts w:eastAsia="MS Mincho"/>
          <w:bCs/>
        </w:rPr>
        <w:t xml:space="preserve">the </w:t>
      </w:r>
      <w:r w:rsidRPr="000F07FB">
        <w:rPr>
          <w:rFonts w:eastAsia="MS Mincho" w:hint="eastAsia"/>
          <w:bCs/>
        </w:rPr>
        <w:t>implemen</w:t>
      </w:r>
      <w:r w:rsidR="00D44A98" w:rsidRPr="000F07FB">
        <w:rPr>
          <w:rFonts w:eastAsia="MS Mincho"/>
          <w:bCs/>
        </w:rPr>
        <w:t>ta</w:t>
      </w:r>
      <w:r w:rsidRPr="000F07FB">
        <w:rPr>
          <w:rFonts w:eastAsia="MS Mincho" w:hint="eastAsia"/>
          <w:bCs/>
        </w:rPr>
        <w:t>tion.</w:t>
      </w:r>
      <w:r w:rsidRPr="000F07FB">
        <w:rPr>
          <w:rFonts w:eastAsia="MS Mincho"/>
          <w:bCs/>
        </w:rPr>
        <w:t xml:space="preserve"> So, for carrier phase measurement reporting, explicit double difference carrier phase measurement </w:t>
      </w:r>
      <w:r w:rsidR="002E55AB" w:rsidRPr="000F07FB">
        <w:rPr>
          <w:rFonts w:eastAsia="MS Mincho"/>
          <w:bCs/>
        </w:rPr>
        <w:t>may</w:t>
      </w:r>
      <w:r w:rsidRPr="000F07FB">
        <w:rPr>
          <w:rFonts w:eastAsia="MS Mincho"/>
          <w:bCs/>
        </w:rPr>
        <w:t xml:space="preserve"> not</w:t>
      </w:r>
      <w:r w:rsidR="002E55AB" w:rsidRPr="000F07FB">
        <w:rPr>
          <w:rFonts w:eastAsia="MS Mincho"/>
          <w:bCs/>
        </w:rPr>
        <w:t xml:space="preserve"> be</w:t>
      </w:r>
      <w:r w:rsidRPr="000F07FB">
        <w:rPr>
          <w:rFonts w:eastAsia="MS Mincho"/>
          <w:bCs/>
        </w:rPr>
        <w:t xml:space="preserve"> needed.</w:t>
      </w:r>
    </w:p>
    <w:p w14:paraId="22F1447C" w14:textId="77777777" w:rsidR="002E55AB" w:rsidRPr="00E32285" w:rsidRDefault="002E55AB" w:rsidP="002E55AB">
      <w:pPr>
        <w:widowControl w:val="0"/>
        <w:numPr>
          <w:ilvl w:val="0"/>
          <w:numId w:val="12"/>
        </w:numPr>
        <w:jc w:val="both"/>
        <w:rPr>
          <w:rFonts w:eastAsiaTheme="minorEastAsia"/>
          <w:bCs/>
          <w:lang w:eastAsia="zh-CN"/>
        </w:rPr>
      </w:pPr>
      <w:bookmarkStart w:id="9" w:name="_Hlk127376045"/>
    </w:p>
    <w:p w14:paraId="47E3822C" w14:textId="0B5750EC" w:rsidR="00AA36BD" w:rsidRPr="00D44A98" w:rsidRDefault="00AA36BD" w:rsidP="00AA36BD">
      <w:pPr>
        <w:pStyle w:val="51"/>
        <w:numPr>
          <w:ilvl w:val="0"/>
          <w:numId w:val="11"/>
        </w:numPr>
        <w:rPr>
          <w:b/>
          <w:bCs/>
          <w:i/>
          <w:iCs/>
          <w:sz w:val="20"/>
          <w:szCs w:val="20"/>
        </w:rPr>
      </w:pPr>
      <w:r w:rsidRPr="00D44A98">
        <w:rPr>
          <w:b/>
          <w:bCs/>
          <w:i/>
          <w:iCs/>
          <w:sz w:val="20"/>
          <w:szCs w:val="20"/>
        </w:rPr>
        <w:t>For carrier phase measurement reporting, explicit double difference carrier phase measurement is not needed</w:t>
      </w:r>
      <w:r w:rsidR="00F53652">
        <w:rPr>
          <w:b/>
          <w:bCs/>
          <w:i/>
          <w:iCs/>
          <w:sz w:val="20"/>
          <w:szCs w:val="20"/>
        </w:rPr>
        <w:t>.</w:t>
      </w:r>
    </w:p>
    <w:bookmarkEnd w:id="6"/>
    <w:bookmarkEnd w:id="9"/>
    <w:p w14:paraId="120BF5B3" w14:textId="77777777" w:rsidR="0057668C" w:rsidRDefault="0057668C" w:rsidP="0057668C">
      <w:pPr>
        <w:pStyle w:val="TdocHeading1"/>
        <w:rPr>
          <w:lang w:eastAsia="zh-CN"/>
        </w:rPr>
      </w:pPr>
      <w:r w:rsidRPr="0057668C">
        <w:rPr>
          <w:rFonts w:hint="eastAsia"/>
          <w:lang w:eastAsia="zh-CN"/>
        </w:rPr>
        <w:t>The</w:t>
      </w:r>
      <w:r w:rsidRPr="0057668C">
        <w:rPr>
          <w:lang w:eastAsia="zh-CN"/>
        </w:rPr>
        <w:t xml:space="preserve"> </w:t>
      </w:r>
      <w:r>
        <w:rPr>
          <w:lang w:eastAsia="zh-CN"/>
        </w:rPr>
        <w:t>UE-based carrier phase positioning</w:t>
      </w:r>
    </w:p>
    <w:p w14:paraId="2A273FDE" w14:textId="6EABDC11" w:rsidR="00777205" w:rsidRPr="002C52B5" w:rsidRDefault="00FD300D" w:rsidP="002C52B5">
      <w:pPr>
        <w:widowControl w:val="0"/>
        <w:spacing w:before="120" w:line="260" w:lineRule="exact"/>
        <w:jc w:val="both"/>
        <w:rPr>
          <w:rFonts w:eastAsiaTheme="minorEastAsia"/>
          <w:bCs/>
          <w:lang w:eastAsia="zh-CN"/>
        </w:rPr>
      </w:pPr>
      <w:r w:rsidRPr="002C52B5">
        <w:rPr>
          <w:rFonts w:eastAsiaTheme="minorEastAsia"/>
          <w:bCs/>
          <w:lang w:eastAsia="zh-CN"/>
        </w:rPr>
        <w:t>Based on the study of SID,</w:t>
      </w:r>
      <w:r w:rsidR="00777205" w:rsidRPr="002C52B5">
        <w:rPr>
          <w:rFonts w:eastAsiaTheme="minorEastAsia"/>
          <w:bCs/>
          <w:lang w:eastAsia="zh-CN"/>
        </w:rPr>
        <w:t xml:space="preserve"> the search range of the integer </w:t>
      </w:r>
      <w:r w:rsidR="002C1BAF" w:rsidRPr="002C52B5">
        <w:rPr>
          <w:rFonts w:eastAsiaTheme="minorEastAsia"/>
          <w:bCs/>
          <w:lang w:eastAsia="zh-CN"/>
        </w:rPr>
        <w:t xml:space="preserve">cycle </w:t>
      </w:r>
      <w:r w:rsidR="00777205" w:rsidRPr="002C52B5">
        <w:rPr>
          <w:rFonts w:eastAsiaTheme="minorEastAsia"/>
          <w:bCs/>
          <w:lang w:eastAsia="zh-CN"/>
        </w:rPr>
        <w:t>ambiguity has a great influence on the positioning accuracy and complexity</w:t>
      </w:r>
    </w:p>
    <w:p w14:paraId="407E49B7" w14:textId="78BAC178" w:rsidR="0057668C" w:rsidRPr="002C52B5" w:rsidRDefault="002C1BAF" w:rsidP="002C52B5">
      <w:pPr>
        <w:widowControl w:val="0"/>
        <w:spacing w:before="120" w:line="260" w:lineRule="exact"/>
        <w:jc w:val="both"/>
        <w:rPr>
          <w:rFonts w:eastAsiaTheme="minorEastAsia"/>
          <w:bCs/>
          <w:lang w:eastAsia="zh-CN"/>
        </w:rPr>
      </w:pPr>
      <w:r w:rsidRPr="002C52B5">
        <w:rPr>
          <w:rFonts w:eastAsiaTheme="minorEastAsia"/>
          <w:bCs/>
          <w:lang w:eastAsia="zh-CN"/>
        </w:rPr>
        <w:t>In this case,</w:t>
      </w:r>
      <w:r w:rsidRPr="002C52B5">
        <w:rPr>
          <w:rFonts w:eastAsiaTheme="minorEastAsia" w:hint="eastAsia"/>
          <w:bCs/>
          <w:lang w:eastAsia="zh-CN"/>
        </w:rPr>
        <w:t xml:space="preserve"> </w:t>
      </w:r>
      <w:r w:rsidRPr="002C52B5">
        <w:rPr>
          <w:rFonts w:eastAsiaTheme="minorEastAsia"/>
          <w:bCs/>
          <w:lang w:eastAsia="zh-CN"/>
        </w:rPr>
        <w:t xml:space="preserve">providing </w:t>
      </w:r>
      <w:r w:rsidR="00D44A98" w:rsidRPr="002C52B5">
        <w:rPr>
          <w:rFonts w:eastAsiaTheme="minorEastAsia"/>
          <w:bCs/>
          <w:lang w:eastAsia="zh-CN"/>
        </w:rPr>
        <w:t xml:space="preserve">a </w:t>
      </w:r>
      <w:r w:rsidRPr="002C52B5">
        <w:rPr>
          <w:rFonts w:eastAsiaTheme="minorEastAsia"/>
          <w:bCs/>
          <w:lang w:eastAsia="zh-CN"/>
        </w:rPr>
        <w:t>re</w:t>
      </w:r>
      <w:r w:rsidR="00D44A98" w:rsidRPr="002C52B5">
        <w:rPr>
          <w:rFonts w:eastAsiaTheme="minorEastAsia"/>
          <w:bCs/>
          <w:lang w:eastAsia="zh-CN"/>
        </w:rPr>
        <w:t>a</w:t>
      </w:r>
      <w:r w:rsidRPr="002C52B5">
        <w:rPr>
          <w:rFonts w:eastAsiaTheme="minorEastAsia"/>
          <w:bCs/>
          <w:lang w:eastAsia="zh-CN"/>
        </w:rPr>
        <w:t>sonable</w:t>
      </w:r>
      <w:r w:rsidR="009B3EAB" w:rsidRPr="002C52B5">
        <w:rPr>
          <w:rFonts w:eastAsiaTheme="minorEastAsia"/>
          <w:bCs/>
          <w:lang w:eastAsia="zh-CN"/>
        </w:rPr>
        <w:t xml:space="preserve"> range of integer cycle</w:t>
      </w:r>
      <w:r w:rsidR="00D44A98" w:rsidRPr="002C52B5">
        <w:rPr>
          <w:rFonts w:eastAsiaTheme="minorEastAsia"/>
          <w:bCs/>
          <w:lang w:eastAsia="zh-CN"/>
        </w:rPr>
        <w:t>s</w:t>
      </w:r>
      <w:r w:rsidR="00947822" w:rsidRPr="002C52B5">
        <w:rPr>
          <w:rFonts w:eastAsiaTheme="minorEastAsia"/>
          <w:bCs/>
          <w:lang w:eastAsia="zh-CN"/>
        </w:rPr>
        <w:t xml:space="preserve"> </w:t>
      </w:r>
      <w:r w:rsidRPr="002C52B5">
        <w:rPr>
          <w:rFonts w:eastAsiaTheme="minorEastAsia"/>
          <w:bCs/>
          <w:lang w:eastAsia="zh-CN"/>
        </w:rPr>
        <w:t>may be</w:t>
      </w:r>
      <w:r w:rsidR="00947822" w:rsidRPr="002C52B5">
        <w:rPr>
          <w:rFonts w:eastAsiaTheme="minorEastAsia"/>
          <w:bCs/>
          <w:lang w:eastAsia="zh-CN"/>
        </w:rPr>
        <w:t xml:space="preserve"> helpful for UE-based carrier phase positioning</w:t>
      </w:r>
      <w:r w:rsidRPr="002C52B5">
        <w:rPr>
          <w:rFonts w:eastAsiaTheme="minorEastAsia"/>
          <w:bCs/>
          <w:lang w:eastAsia="zh-CN"/>
        </w:rPr>
        <w:t xml:space="preserve"> if the LMF can</w:t>
      </w:r>
      <w:r w:rsidR="009B3EAB" w:rsidRPr="002C52B5">
        <w:rPr>
          <w:rFonts w:eastAsiaTheme="minorEastAsia"/>
          <w:bCs/>
          <w:lang w:eastAsia="zh-CN"/>
        </w:rPr>
        <w:t>. In addition, the PRU information can</w:t>
      </w:r>
      <w:r w:rsidR="009F0D52">
        <w:rPr>
          <w:rFonts w:eastAsiaTheme="minorEastAsia"/>
          <w:bCs/>
          <w:lang w:eastAsia="zh-CN"/>
        </w:rPr>
        <w:t xml:space="preserve"> also</w:t>
      </w:r>
      <w:r w:rsidR="009B3EAB" w:rsidRPr="002C52B5">
        <w:rPr>
          <w:rFonts w:eastAsiaTheme="minorEastAsia"/>
          <w:bCs/>
          <w:lang w:eastAsia="zh-CN"/>
        </w:rPr>
        <w:t xml:space="preserve"> help to improve the performance of UE-based carrier phase positioning.</w:t>
      </w:r>
    </w:p>
    <w:p w14:paraId="6101B521" w14:textId="2319F696" w:rsidR="009B3EAB" w:rsidRPr="002C52B5" w:rsidRDefault="009B3EAB" w:rsidP="002C52B5">
      <w:pPr>
        <w:widowControl w:val="0"/>
        <w:spacing w:before="120" w:line="260" w:lineRule="exact"/>
        <w:jc w:val="both"/>
        <w:rPr>
          <w:rFonts w:eastAsiaTheme="minorEastAsia"/>
          <w:bCs/>
          <w:lang w:eastAsia="zh-CN"/>
        </w:rPr>
      </w:pPr>
      <w:r w:rsidRPr="002C52B5">
        <w:rPr>
          <w:rFonts w:eastAsiaTheme="minorEastAsia" w:hint="eastAsia"/>
          <w:bCs/>
          <w:lang w:eastAsia="zh-CN"/>
        </w:rPr>
        <w:t>S</w:t>
      </w:r>
      <w:r w:rsidRPr="002C52B5">
        <w:rPr>
          <w:rFonts w:eastAsiaTheme="minorEastAsia"/>
          <w:bCs/>
          <w:lang w:eastAsia="zh-CN"/>
        </w:rPr>
        <w:t>o, we propose:</w:t>
      </w:r>
    </w:p>
    <w:p w14:paraId="2111D4F7" w14:textId="77777777" w:rsidR="009B3EAB" w:rsidRPr="00AB13C3" w:rsidRDefault="009B3EAB" w:rsidP="009B3EAB">
      <w:pPr>
        <w:widowControl w:val="0"/>
        <w:numPr>
          <w:ilvl w:val="0"/>
          <w:numId w:val="12"/>
        </w:numPr>
        <w:jc w:val="both"/>
        <w:rPr>
          <w:rFonts w:ascii="Calibri" w:eastAsia="宋体" w:hAnsi="Calibri"/>
          <w:color w:val="000000"/>
          <w:kern w:val="2"/>
          <w:sz w:val="21"/>
          <w:szCs w:val="20"/>
        </w:rPr>
      </w:pPr>
      <w:bookmarkStart w:id="10" w:name="_Hlk127376064"/>
    </w:p>
    <w:p w14:paraId="4423CDA3" w14:textId="60625C69" w:rsidR="009B3EAB" w:rsidRDefault="009B3EAB" w:rsidP="009B3EAB">
      <w:pPr>
        <w:numPr>
          <w:ilvl w:val="0"/>
          <w:numId w:val="11"/>
        </w:numPr>
        <w:spacing w:after="120" w:line="260" w:lineRule="exact"/>
        <w:jc w:val="both"/>
        <w:rPr>
          <w:rFonts w:eastAsia="宋体"/>
          <w:b/>
          <w:i/>
          <w:szCs w:val="20"/>
          <w:lang w:eastAsia="zh-CN"/>
        </w:rPr>
      </w:pPr>
      <w:r w:rsidRPr="00AB13C3">
        <w:rPr>
          <w:rFonts w:eastAsia="宋体"/>
          <w:b/>
          <w:i/>
          <w:szCs w:val="20"/>
          <w:lang w:eastAsia="zh-CN"/>
        </w:rPr>
        <w:t xml:space="preserve">The </w:t>
      </w:r>
      <w:r>
        <w:rPr>
          <w:rFonts w:eastAsia="宋体"/>
          <w:b/>
          <w:i/>
          <w:szCs w:val="20"/>
          <w:lang w:eastAsia="zh-CN"/>
        </w:rPr>
        <w:t xml:space="preserve">additional information can be provided as assistance data </w:t>
      </w:r>
      <w:r w:rsidRPr="009B3EAB">
        <w:rPr>
          <w:rFonts w:eastAsia="宋体"/>
          <w:b/>
          <w:i/>
          <w:szCs w:val="20"/>
          <w:lang w:eastAsia="zh-CN"/>
        </w:rPr>
        <w:t>for UE-based carrier phase positioning</w:t>
      </w:r>
      <w:r w:rsidRPr="00AB13C3">
        <w:rPr>
          <w:rFonts w:eastAsia="宋体"/>
          <w:b/>
          <w:i/>
          <w:szCs w:val="20"/>
          <w:lang w:eastAsia="zh-CN"/>
        </w:rPr>
        <w:t>.</w:t>
      </w:r>
    </w:p>
    <w:p w14:paraId="2C94D21D" w14:textId="40E79449" w:rsidR="009B3EAB" w:rsidRPr="009B3EAB" w:rsidRDefault="000F07FB" w:rsidP="009B3EAB">
      <w:pPr>
        <w:numPr>
          <w:ilvl w:val="1"/>
          <w:numId w:val="11"/>
        </w:numPr>
        <w:spacing w:after="120" w:line="260" w:lineRule="exact"/>
        <w:jc w:val="both"/>
        <w:rPr>
          <w:rFonts w:eastAsia="宋体"/>
          <w:b/>
          <w:i/>
          <w:szCs w:val="20"/>
          <w:lang w:eastAsia="zh-CN"/>
        </w:rPr>
      </w:pPr>
      <w:r>
        <w:rPr>
          <w:rFonts w:eastAsia="宋体"/>
          <w:b/>
          <w:i/>
          <w:szCs w:val="20"/>
          <w:lang w:eastAsia="zh-CN"/>
        </w:rPr>
        <w:t>R</w:t>
      </w:r>
      <w:r w:rsidR="009B3EAB" w:rsidRPr="009B3EAB">
        <w:rPr>
          <w:rFonts w:eastAsia="宋体"/>
          <w:b/>
          <w:i/>
          <w:szCs w:val="20"/>
          <w:lang w:eastAsia="zh-CN"/>
        </w:rPr>
        <w:t>ange of integer cycle</w:t>
      </w:r>
    </w:p>
    <w:p w14:paraId="442F326B" w14:textId="173405CC" w:rsidR="009B3EAB" w:rsidRPr="002A07DD" w:rsidRDefault="009B3EAB" w:rsidP="009B3EAB">
      <w:pPr>
        <w:numPr>
          <w:ilvl w:val="1"/>
          <w:numId w:val="11"/>
        </w:numPr>
        <w:spacing w:after="120" w:line="260" w:lineRule="exact"/>
        <w:jc w:val="both"/>
        <w:rPr>
          <w:rFonts w:eastAsia="宋体"/>
          <w:b/>
          <w:i/>
          <w:szCs w:val="20"/>
          <w:lang w:eastAsia="zh-CN"/>
        </w:rPr>
      </w:pPr>
      <w:r w:rsidRPr="009B3EAB">
        <w:rPr>
          <w:rFonts w:eastAsia="宋体"/>
          <w:b/>
          <w:i/>
          <w:szCs w:val="20"/>
          <w:lang w:eastAsia="zh-CN"/>
        </w:rPr>
        <w:t xml:space="preserve">PRU </w:t>
      </w:r>
      <w:proofErr w:type="gramStart"/>
      <w:r w:rsidRPr="009B3EAB">
        <w:rPr>
          <w:rFonts w:eastAsia="宋体"/>
          <w:b/>
          <w:i/>
          <w:szCs w:val="20"/>
          <w:lang w:eastAsia="zh-CN"/>
        </w:rPr>
        <w:t>information(</w:t>
      </w:r>
      <w:proofErr w:type="gramEnd"/>
      <w:r w:rsidRPr="009B3EAB">
        <w:rPr>
          <w:rFonts w:eastAsia="宋体"/>
          <w:b/>
          <w:i/>
          <w:szCs w:val="20"/>
          <w:lang w:eastAsia="zh-CN"/>
        </w:rPr>
        <w:t>e.g</w:t>
      </w:r>
      <w:r w:rsidR="003C0D58">
        <w:rPr>
          <w:rFonts w:eastAsia="宋体"/>
          <w:b/>
          <w:i/>
          <w:szCs w:val="20"/>
          <w:lang w:eastAsia="zh-CN"/>
        </w:rPr>
        <w:t>.,</w:t>
      </w:r>
      <w:r w:rsidRPr="009B3EAB">
        <w:rPr>
          <w:rFonts w:eastAsia="宋体"/>
          <w:b/>
          <w:i/>
          <w:szCs w:val="20"/>
          <w:lang w:eastAsia="zh-CN"/>
        </w:rPr>
        <w:t xml:space="preserve"> location, RSTD measurement, carrier phase measurement)</w:t>
      </w:r>
    </w:p>
    <w:bookmarkEnd w:id="10"/>
    <w:p w14:paraId="66DC2A1F" w14:textId="05B1B88A" w:rsidR="00AB13C3" w:rsidRPr="00AB13C3" w:rsidRDefault="00AB13C3">
      <w:pPr>
        <w:pStyle w:val="TdocHeading1"/>
        <w:rPr>
          <w:lang w:eastAsia="zh-CN"/>
        </w:rPr>
      </w:pPr>
      <w:r w:rsidRPr="00AB13C3">
        <w:rPr>
          <w:lang w:eastAsia="zh-CN"/>
        </w:rPr>
        <w:t>Conclusion</w:t>
      </w:r>
    </w:p>
    <w:p w14:paraId="2748D9C1" w14:textId="05E1E85B" w:rsidR="00AB13C3" w:rsidRDefault="00AB13C3" w:rsidP="00DB2995">
      <w:pPr>
        <w:spacing w:after="120" w:line="260" w:lineRule="exact"/>
        <w:jc w:val="both"/>
        <w:rPr>
          <w:rFonts w:eastAsia="宋体"/>
          <w:lang w:eastAsia="zh-CN"/>
        </w:rPr>
      </w:pPr>
      <w:r w:rsidRPr="00AB13C3">
        <w:rPr>
          <w:rFonts w:eastAsia="宋体"/>
          <w:lang w:eastAsia="zh-CN"/>
        </w:rPr>
        <w:t xml:space="preserve">In this contribution, we discuss </w:t>
      </w:r>
      <w:r w:rsidRPr="00AB13C3">
        <w:rPr>
          <w:rFonts w:eastAsia="宋体" w:hint="eastAsia"/>
          <w:lang w:eastAsia="zh-CN"/>
        </w:rPr>
        <w:t>potential</w:t>
      </w:r>
      <w:r w:rsidRPr="00AB13C3">
        <w:rPr>
          <w:rFonts w:eastAsia="宋体"/>
          <w:lang w:eastAsia="zh-CN"/>
        </w:rPr>
        <w:t xml:space="preserve"> enhancement for</w:t>
      </w:r>
      <w:r w:rsidRPr="00AB13C3">
        <w:rPr>
          <w:rFonts w:eastAsia="宋体" w:hint="eastAsia"/>
          <w:lang w:eastAsia="zh-CN"/>
        </w:rPr>
        <w:t xml:space="preserve"> </w:t>
      </w:r>
      <w:r w:rsidRPr="00AB13C3">
        <w:rPr>
          <w:rFonts w:eastAsia="宋体"/>
          <w:lang w:eastAsia="zh-CN"/>
        </w:rPr>
        <w:t>carrier phase positioning with the following proposals.</w:t>
      </w:r>
    </w:p>
    <w:p w14:paraId="5D626551" w14:textId="77777777" w:rsidR="000F07FB" w:rsidRPr="00AB13C3" w:rsidRDefault="000F07FB" w:rsidP="000F07FB">
      <w:pPr>
        <w:widowControl w:val="0"/>
        <w:numPr>
          <w:ilvl w:val="0"/>
          <w:numId w:val="37"/>
        </w:numPr>
        <w:jc w:val="both"/>
        <w:rPr>
          <w:rFonts w:eastAsia="宋体"/>
          <w:kern w:val="2"/>
          <w:szCs w:val="20"/>
          <w:lang w:val="en-US" w:eastAsia="zh-CN"/>
        </w:rPr>
      </w:pPr>
    </w:p>
    <w:p w14:paraId="22D5B95B" w14:textId="77777777" w:rsidR="000F07FB" w:rsidRPr="00AB13C3" w:rsidRDefault="000F07FB" w:rsidP="000F07FB">
      <w:pPr>
        <w:numPr>
          <w:ilvl w:val="0"/>
          <w:numId w:val="11"/>
        </w:numPr>
        <w:spacing w:after="120" w:line="260" w:lineRule="exact"/>
        <w:jc w:val="both"/>
        <w:rPr>
          <w:rFonts w:eastAsia="宋体"/>
          <w:b/>
          <w:i/>
          <w:szCs w:val="20"/>
          <w:lang w:eastAsia="zh-CN"/>
        </w:rPr>
      </w:pPr>
      <w:r w:rsidRPr="00AB13C3">
        <w:rPr>
          <w:rFonts w:eastAsia="宋体"/>
          <w:b/>
          <w:i/>
          <w:szCs w:val="20"/>
          <w:lang w:eastAsia="zh-CN"/>
        </w:rPr>
        <w:t>T</w:t>
      </w:r>
      <w:r w:rsidRPr="00AB13C3">
        <w:rPr>
          <w:rFonts w:eastAsia="宋体" w:hint="eastAsia"/>
          <w:b/>
          <w:i/>
          <w:szCs w:val="20"/>
          <w:lang w:eastAsia="zh-CN"/>
        </w:rPr>
        <w:t>he</w:t>
      </w:r>
      <w:r w:rsidRPr="00AB13C3">
        <w:rPr>
          <w:rFonts w:eastAsia="宋体"/>
          <w:b/>
          <w:i/>
          <w:szCs w:val="20"/>
          <w:lang w:eastAsia="zh-CN"/>
        </w:rPr>
        <w:t xml:space="preserve"> </w:t>
      </w:r>
      <w:r w:rsidRPr="00AB13C3">
        <w:rPr>
          <w:rFonts w:eastAsia="宋体" w:hint="eastAsia"/>
          <w:b/>
          <w:i/>
          <w:szCs w:val="20"/>
          <w:lang w:eastAsia="zh-CN"/>
        </w:rPr>
        <w:t>carrier</w:t>
      </w:r>
      <w:r w:rsidRPr="00AB13C3">
        <w:rPr>
          <w:rFonts w:eastAsia="宋体"/>
          <w:b/>
          <w:i/>
          <w:szCs w:val="20"/>
          <w:lang w:eastAsia="zh-CN"/>
        </w:rPr>
        <w:t xml:space="preserve"> </w:t>
      </w:r>
      <w:r w:rsidRPr="00AB13C3">
        <w:rPr>
          <w:rFonts w:eastAsia="宋体" w:hint="eastAsia"/>
          <w:b/>
          <w:i/>
          <w:szCs w:val="20"/>
          <w:lang w:eastAsia="zh-CN"/>
        </w:rPr>
        <w:t>phase</w:t>
      </w:r>
      <w:r w:rsidRPr="00AB13C3">
        <w:rPr>
          <w:rFonts w:eastAsia="宋体"/>
          <w:b/>
          <w:i/>
          <w:szCs w:val="20"/>
          <w:lang w:eastAsia="zh-CN"/>
        </w:rPr>
        <w:t xml:space="preserve"> </w:t>
      </w:r>
      <w:r w:rsidRPr="00AB13C3">
        <w:rPr>
          <w:rFonts w:eastAsia="宋体" w:hint="eastAsia"/>
          <w:b/>
          <w:i/>
          <w:szCs w:val="20"/>
          <w:lang w:eastAsia="zh-CN"/>
        </w:rPr>
        <w:t>measure</w:t>
      </w:r>
      <w:r>
        <w:rPr>
          <w:rFonts w:eastAsia="宋体"/>
          <w:b/>
          <w:i/>
          <w:szCs w:val="20"/>
          <w:lang w:eastAsia="zh-CN"/>
        </w:rPr>
        <w:t>ment</w:t>
      </w:r>
      <w:r w:rsidRPr="00AB13C3">
        <w:rPr>
          <w:rFonts w:eastAsia="宋体"/>
          <w:b/>
          <w:i/>
          <w:szCs w:val="20"/>
          <w:lang w:eastAsia="zh-CN"/>
        </w:rPr>
        <w:t xml:space="preserve"> </w:t>
      </w:r>
      <w:r w:rsidRPr="00AB13C3">
        <w:rPr>
          <w:rFonts w:eastAsia="宋体" w:hint="eastAsia"/>
          <w:b/>
          <w:i/>
          <w:szCs w:val="20"/>
          <w:lang w:eastAsia="zh-CN"/>
        </w:rPr>
        <w:t>is</w:t>
      </w:r>
      <w:r w:rsidRPr="00AB13C3">
        <w:rPr>
          <w:rFonts w:eastAsia="宋体"/>
          <w:b/>
          <w:i/>
          <w:szCs w:val="20"/>
          <w:lang w:eastAsia="zh-CN"/>
        </w:rPr>
        <w:t xml:space="preserve"> the phase of a fractional part of the propagation time.</w:t>
      </w:r>
    </w:p>
    <w:p w14:paraId="7C34A53B" w14:textId="77777777" w:rsidR="000F07FB" w:rsidRPr="0086555C" w:rsidRDefault="000F07FB" w:rsidP="000F07FB">
      <w:pPr>
        <w:widowControl w:val="0"/>
        <w:numPr>
          <w:ilvl w:val="0"/>
          <w:numId w:val="37"/>
        </w:numPr>
        <w:jc w:val="both"/>
        <w:rPr>
          <w:rFonts w:eastAsiaTheme="minorEastAsia"/>
          <w:bCs/>
          <w:lang w:eastAsia="zh-CN"/>
        </w:rPr>
      </w:pPr>
    </w:p>
    <w:p w14:paraId="0AB3CC16" w14:textId="6E8B932F" w:rsidR="000F07FB" w:rsidRPr="00F53652" w:rsidRDefault="00F53652" w:rsidP="000F07FB">
      <w:pPr>
        <w:pStyle w:val="51"/>
        <w:numPr>
          <w:ilvl w:val="0"/>
          <w:numId w:val="11"/>
        </w:numPr>
        <w:rPr>
          <w:b/>
          <w:bCs/>
          <w:i/>
          <w:iCs/>
          <w:sz w:val="20"/>
          <w:szCs w:val="20"/>
        </w:rPr>
      </w:pPr>
      <w:r>
        <w:rPr>
          <w:b/>
          <w:bCs/>
          <w:i/>
          <w:iCs/>
          <w:sz w:val="18"/>
          <w:szCs w:val="18"/>
        </w:rPr>
        <w:t>C</w:t>
      </w:r>
      <w:r w:rsidRPr="00D44A98">
        <w:rPr>
          <w:b/>
          <w:bCs/>
          <w:i/>
          <w:iCs/>
          <w:sz w:val="18"/>
          <w:szCs w:val="18"/>
        </w:rPr>
        <w:t xml:space="preserve">arrier phase measurement can be defined </w:t>
      </w:r>
      <w:r>
        <w:rPr>
          <w:b/>
          <w:bCs/>
          <w:i/>
          <w:iCs/>
          <w:sz w:val="18"/>
          <w:szCs w:val="18"/>
        </w:rPr>
        <w:t xml:space="preserve">in </w:t>
      </w:r>
      <w:r>
        <w:rPr>
          <w:rFonts w:hint="eastAsia"/>
          <w:b/>
          <w:bCs/>
          <w:i/>
          <w:iCs/>
          <w:sz w:val="18"/>
          <w:szCs w:val="18"/>
        </w:rPr>
        <w:t>time</w:t>
      </w:r>
      <w:r>
        <w:rPr>
          <w:b/>
          <w:bCs/>
          <w:i/>
          <w:iCs/>
          <w:sz w:val="18"/>
          <w:szCs w:val="18"/>
        </w:rPr>
        <w:t xml:space="preserve"> </w:t>
      </w:r>
      <w:r>
        <w:rPr>
          <w:rFonts w:hint="eastAsia"/>
          <w:b/>
          <w:bCs/>
          <w:i/>
          <w:iCs/>
          <w:sz w:val="18"/>
          <w:szCs w:val="18"/>
        </w:rPr>
        <w:t>domain</w:t>
      </w:r>
      <w:r w:rsidR="000F07FB" w:rsidRPr="00D44A98">
        <w:rPr>
          <w:b/>
          <w:bCs/>
          <w:i/>
          <w:iCs/>
          <w:sz w:val="18"/>
          <w:szCs w:val="18"/>
        </w:rPr>
        <w:t>:</w:t>
      </w:r>
    </w:p>
    <w:p w14:paraId="2EA92104" w14:textId="77777777" w:rsidR="000F07FB" w:rsidRPr="00F53652" w:rsidRDefault="000F07FB" w:rsidP="000F07FB">
      <w:pPr>
        <w:pStyle w:val="51"/>
        <w:numPr>
          <w:ilvl w:val="1"/>
          <w:numId w:val="11"/>
        </w:numPr>
        <w:rPr>
          <w:b/>
          <w:bCs/>
          <w:i/>
          <w:iCs/>
          <w:sz w:val="20"/>
          <w:szCs w:val="20"/>
        </w:rPr>
      </w:pPr>
      <w:r w:rsidRPr="00F53652">
        <w:rPr>
          <w:b/>
          <w:bCs/>
          <w:i/>
          <w:iCs/>
          <w:sz w:val="20"/>
          <w:szCs w:val="20"/>
        </w:rPr>
        <w:lastRenderedPageBreak/>
        <w:t xml:space="preserve">the phase of the channel response at the </w:t>
      </w:r>
      <w:proofErr w:type="spellStart"/>
      <w:r w:rsidRPr="00F53652">
        <w:rPr>
          <w:b/>
          <w:bCs/>
          <w:i/>
          <w:iCs/>
          <w:sz w:val="20"/>
          <w:szCs w:val="20"/>
        </w:rPr>
        <w:t>i-th</w:t>
      </w:r>
      <w:proofErr w:type="spellEnd"/>
      <w:r w:rsidRPr="00F53652">
        <w:rPr>
          <w:b/>
          <w:bCs/>
          <w:i/>
          <w:iCs/>
          <w:sz w:val="20"/>
          <w:szCs w:val="20"/>
        </w:rPr>
        <w:t xml:space="preserve"> path delay of the resource elements that carry DL PRS signal configured for the measurement, carrier phase for the 1st path delay is phase corresponding to the first detected path in time</w:t>
      </w:r>
    </w:p>
    <w:p w14:paraId="296452B2" w14:textId="77777777" w:rsidR="000F07FB" w:rsidRPr="00AB13C3" w:rsidRDefault="000F07FB" w:rsidP="000F07FB">
      <w:pPr>
        <w:widowControl w:val="0"/>
        <w:numPr>
          <w:ilvl w:val="0"/>
          <w:numId w:val="37"/>
        </w:numPr>
        <w:jc w:val="both"/>
        <w:rPr>
          <w:rFonts w:ascii="Calibri" w:eastAsia="宋体" w:hAnsi="Calibri"/>
          <w:color w:val="000000"/>
          <w:kern w:val="2"/>
          <w:sz w:val="21"/>
          <w:szCs w:val="20"/>
        </w:rPr>
      </w:pPr>
    </w:p>
    <w:p w14:paraId="08C55201" w14:textId="77777777" w:rsidR="000F07FB" w:rsidRDefault="000F07FB" w:rsidP="000F07FB">
      <w:pPr>
        <w:numPr>
          <w:ilvl w:val="0"/>
          <w:numId w:val="11"/>
        </w:numPr>
        <w:spacing w:after="120" w:line="260" w:lineRule="exact"/>
        <w:jc w:val="both"/>
        <w:rPr>
          <w:rFonts w:eastAsia="宋体"/>
          <w:b/>
          <w:i/>
          <w:szCs w:val="20"/>
          <w:lang w:eastAsia="zh-CN"/>
        </w:rPr>
      </w:pPr>
      <w:r w:rsidRPr="00AB13C3">
        <w:rPr>
          <w:rFonts w:eastAsia="宋体"/>
          <w:b/>
          <w:i/>
          <w:szCs w:val="20"/>
          <w:lang w:eastAsia="zh-CN"/>
        </w:rPr>
        <w:t xml:space="preserve">The carrier phase positioning cannot be </w:t>
      </w:r>
      <w:r w:rsidRPr="00AB13C3">
        <w:rPr>
          <w:rFonts w:eastAsia="宋体" w:hint="eastAsia"/>
          <w:b/>
          <w:i/>
          <w:szCs w:val="20"/>
          <w:lang w:eastAsia="zh-CN"/>
        </w:rPr>
        <w:t>seen</w:t>
      </w:r>
      <w:r w:rsidRPr="00AB13C3">
        <w:rPr>
          <w:rFonts w:eastAsia="宋体"/>
          <w:b/>
          <w:i/>
          <w:szCs w:val="20"/>
          <w:lang w:eastAsia="zh-CN"/>
        </w:rPr>
        <w:t xml:space="preserve"> as a standalone positioning.</w:t>
      </w:r>
    </w:p>
    <w:p w14:paraId="14E7B3F4" w14:textId="77777777" w:rsidR="000F07FB" w:rsidRDefault="000F07FB" w:rsidP="000F07FB">
      <w:pPr>
        <w:numPr>
          <w:ilvl w:val="1"/>
          <w:numId w:val="11"/>
        </w:numPr>
        <w:spacing w:after="120" w:line="260" w:lineRule="exact"/>
        <w:jc w:val="both"/>
        <w:rPr>
          <w:rFonts w:eastAsia="宋体"/>
          <w:b/>
          <w:i/>
          <w:szCs w:val="20"/>
          <w:lang w:eastAsia="zh-CN"/>
        </w:rPr>
      </w:pPr>
      <w:r>
        <w:rPr>
          <w:rFonts w:eastAsia="宋体"/>
          <w:b/>
          <w:i/>
          <w:szCs w:val="20"/>
          <w:lang w:eastAsia="zh-CN"/>
        </w:rPr>
        <w:t>T</w:t>
      </w:r>
      <w:r w:rsidRPr="002A07DD">
        <w:rPr>
          <w:rFonts w:eastAsia="宋体"/>
          <w:b/>
          <w:i/>
          <w:szCs w:val="20"/>
          <w:lang w:eastAsia="zh-CN"/>
        </w:rPr>
        <w:t>he report of the carrier phase measurements</w:t>
      </w:r>
      <w:r>
        <w:rPr>
          <w:rFonts w:eastAsia="宋体"/>
          <w:b/>
          <w:i/>
          <w:szCs w:val="20"/>
          <w:lang w:eastAsia="zh-CN"/>
        </w:rPr>
        <w:t xml:space="preserve"> should</w:t>
      </w:r>
      <w:r w:rsidRPr="002A07DD">
        <w:rPr>
          <w:rFonts w:eastAsia="宋体"/>
          <w:b/>
          <w:i/>
          <w:szCs w:val="20"/>
          <w:lang w:eastAsia="zh-CN"/>
        </w:rPr>
        <w:t xml:space="preserve"> </w:t>
      </w:r>
      <w:r>
        <w:rPr>
          <w:rFonts w:eastAsia="宋体"/>
          <w:b/>
          <w:i/>
          <w:szCs w:val="20"/>
          <w:lang w:eastAsia="zh-CN"/>
        </w:rPr>
        <w:t xml:space="preserve">be </w:t>
      </w:r>
      <w:r w:rsidRPr="002A07DD">
        <w:rPr>
          <w:rFonts w:eastAsia="宋体"/>
          <w:b/>
          <w:i/>
          <w:szCs w:val="20"/>
          <w:lang w:eastAsia="zh-CN"/>
        </w:rPr>
        <w:t>together with the existing positioning measurements</w:t>
      </w:r>
    </w:p>
    <w:p w14:paraId="17EF44FA" w14:textId="77777777" w:rsidR="000F07FB" w:rsidRPr="00AB13C3" w:rsidRDefault="000F07FB" w:rsidP="000F07FB">
      <w:pPr>
        <w:widowControl w:val="0"/>
        <w:numPr>
          <w:ilvl w:val="0"/>
          <w:numId w:val="37"/>
        </w:numPr>
        <w:jc w:val="both"/>
        <w:rPr>
          <w:rFonts w:eastAsia="宋体"/>
          <w:kern w:val="2"/>
          <w:szCs w:val="20"/>
          <w:lang w:val="en-US" w:eastAsia="zh-CN"/>
        </w:rPr>
      </w:pPr>
    </w:p>
    <w:p w14:paraId="5135DA2D" w14:textId="77777777" w:rsidR="000F07FB" w:rsidRPr="00D44A98" w:rsidRDefault="000F07FB" w:rsidP="000F07FB">
      <w:pPr>
        <w:pStyle w:val="51"/>
        <w:numPr>
          <w:ilvl w:val="0"/>
          <w:numId w:val="11"/>
        </w:numPr>
        <w:rPr>
          <w:b/>
          <w:bCs/>
          <w:i/>
          <w:iCs/>
          <w:sz w:val="20"/>
          <w:szCs w:val="20"/>
        </w:rPr>
      </w:pPr>
      <w:r w:rsidRPr="00D44A98">
        <w:rPr>
          <w:b/>
          <w:bCs/>
          <w:i/>
          <w:iCs/>
          <w:sz w:val="20"/>
          <w:szCs w:val="20"/>
        </w:rPr>
        <w:t>For UE-assisted NR carrier phase positioning, the following measurement is supported</w:t>
      </w:r>
    </w:p>
    <w:p w14:paraId="19FFC266" w14:textId="77777777" w:rsidR="000F07FB" w:rsidRPr="00D44A98" w:rsidRDefault="000F07FB" w:rsidP="000F07FB">
      <w:pPr>
        <w:pStyle w:val="51"/>
        <w:numPr>
          <w:ilvl w:val="1"/>
          <w:numId w:val="11"/>
        </w:numPr>
        <w:rPr>
          <w:b/>
          <w:bCs/>
          <w:i/>
          <w:iCs/>
          <w:sz w:val="20"/>
          <w:szCs w:val="20"/>
        </w:rPr>
      </w:pPr>
      <w:r w:rsidRPr="00D44A98">
        <w:rPr>
          <w:b/>
          <w:bCs/>
          <w:i/>
          <w:iCs/>
          <w:sz w:val="20"/>
          <w:szCs w:val="20"/>
        </w:rPr>
        <w:t>The difference between the carrier phase measured from the DL PRS signal(s) of the target TRP and the carrier phase measured from the DL PRS signal(s) of the reference TRP</w:t>
      </w:r>
    </w:p>
    <w:p w14:paraId="03D17290" w14:textId="7B9A56C6" w:rsidR="000F07FB" w:rsidRPr="00D44A98" w:rsidRDefault="000F07FB" w:rsidP="000F07FB">
      <w:pPr>
        <w:pStyle w:val="51"/>
        <w:numPr>
          <w:ilvl w:val="0"/>
          <w:numId w:val="11"/>
        </w:numPr>
        <w:rPr>
          <w:b/>
          <w:bCs/>
          <w:i/>
          <w:iCs/>
          <w:sz w:val="20"/>
          <w:szCs w:val="20"/>
        </w:rPr>
      </w:pPr>
      <w:r w:rsidRPr="00D44A98">
        <w:rPr>
          <w:b/>
          <w:bCs/>
          <w:i/>
          <w:iCs/>
          <w:sz w:val="20"/>
          <w:szCs w:val="20"/>
        </w:rPr>
        <w:t>F</w:t>
      </w:r>
      <w:r w:rsidRPr="00D44A98">
        <w:rPr>
          <w:rFonts w:hint="eastAsia"/>
          <w:b/>
          <w:bCs/>
          <w:i/>
          <w:iCs/>
          <w:sz w:val="20"/>
          <w:szCs w:val="20"/>
        </w:rPr>
        <w:t>or</w:t>
      </w:r>
      <w:r w:rsidRPr="00D44A98">
        <w:rPr>
          <w:b/>
          <w:bCs/>
          <w:i/>
          <w:iCs/>
          <w:sz w:val="20"/>
          <w:szCs w:val="20"/>
        </w:rPr>
        <w:t xml:space="preserve"> </w:t>
      </w:r>
      <w:proofErr w:type="spellStart"/>
      <w:r w:rsidR="00F53652">
        <w:rPr>
          <w:b/>
          <w:bCs/>
          <w:i/>
          <w:iCs/>
          <w:sz w:val="20"/>
          <w:szCs w:val="20"/>
        </w:rPr>
        <w:t>gNB</w:t>
      </w:r>
      <w:proofErr w:type="spellEnd"/>
      <w:r w:rsidRPr="00D44A98">
        <w:rPr>
          <w:rFonts w:hint="eastAsia"/>
          <w:b/>
          <w:bCs/>
          <w:i/>
          <w:iCs/>
          <w:sz w:val="20"/>
          <w:szCs w:val="20"/>
        </w:rPr>
        <w:t>-assisted</w:t>
      </w:r>
      <w:r w:rsidRPr="00D44A98">
        <w:rPr>
          <w:b/>
          <w:bCs/>
          <w:i/>
          <w:iCs/>
          <w:sz w:val="20"/>
          <w:szCs w:val="20"/>
        </w:rPr>
        <w:t xml:space="preserve"> NR carrier phase positioning, the following measurement is supported</w:t>
      </w:r>
    </w:p>
    <w:p w14:paraId="1524B7EF" w14:textId="12B24F6E" w:rsidR="000F07FB" w:rsidRPr="00D44A98" w:rsidRDefault="00FF1C62" w:rsidP="000F07FB">
      <w:pPr>
        <w:pStyle w:val="51"/>
        <w:numPr>
          <w:ilvl w:val="1"/>
          <w:numId w:val="11"/>
        </w:numPr>
        <w:rPr>
          <w:b/>
          <w:bCs/>
          <w:i/>
          <w:iCs/>
          <w:sz w:val="20"/>
          <w:szCs w:val="20"/>
        </w:rPr>
      </w:pPr>
      <w:r>
        <w:rPr>
          <w:b/>
          <w:bCs/>
          <w:i/>
          <w:iCs/>
          <w:sz w:val="20"/>
          <w:szCs w:val="20"/>
        </w:rPr>
        <w:t>T</w:t>
      </w:r>
      <w:r w:rsidR="000F07FB" w:rsidRPr="00D44A98">
        <w:rPr>
          <w:b/>
          <w:bCs/>
          <w:i/>
          <w:iCs/>
          <w:sz w:val="20"/>
          <w:szCs w:val="20"/>
        </w:rPr>
        <w:t>he carrier phase measured from the UL PRS signal(s) of a UE</w:t>
      </w:r>
    </w:p>
    <w:p w14:paraId="3CB11973" w14:textId="77777777" w:rsidR="000F07FB" w:rsidRPr="00E32285" w:rsidRDefault="000F07FB" w:rsidP="000F07FB">
      <w:pPr>
        <w:widowControl w:val="0"/>
        <w:numPr>
          <w:ilvl w:val="0"/>
          <w:numId w:val="37"/>
        </w:numPr>
        <w:jc w:val="both"/>
        <w:rPr>
          <w:rFonts w:eastAsiaTheme="minorEastAsia"/>
          <w:bCs/>
          <w:lang w:eastAsia="zh-CN"/>
        </w:rPr>
      </w:pPr>
    </w:p>
    <w:p w14:paraId="712A3182" w14:textId="23F04076" w:rsidR="000F07FB" w:rsidRPr="00D44A98" w:rsidRDefault="000F07FB" w:rsidP="000F07FB">
      <w:pPr>
        <w:pStyle w:val="51"/>
        <w:numPr>
          <w:ilvl w:val="0"/>
          <w:numId w:val="11"/>
        </w:numPr>
        <w:rPr>
          <w:b/>
          <w:bCs/>
          <w:i/>
          <w:iCs/>
          <w:sz w:val="20"/>
          <w:szCs w:val="20"/>
        </w:rPr>
      </w:pPr>
      <w:r w:rsidRPr="00D44A98">
        <w:rPr>
          <w:b/>
          <w:bCs/>
          <w:i/>
          <w:iCs/>
          <w:sz w:val="20"/>
          <w:szCs w:val="20"/>
        </w:rPr>
        <w:t>For carrier phase measurement reporting, explicit double difference carrier phase measurement is not needed</w:t>
      </w:r>
      <w:r w:rsidR="00F53652">
        <w:rPr>
          <w:b/>
          <w:bCs/>
          <w:i/>
          <w:iCs/>
          <w:sz w:val="20"/>
          <w:szCs w:val="20"/>
        </w:rPr>
        <w:t>.</w:t>
      </w:r>
    </w:p>
    <w:p w14:paraId="7ABA352B" w14:textId="77777777" w:rsidR="000F07FB" w:rsidRPr="00AB13C3" w:rsidRDefault="000F07FB" w:rsidP="000F07FB">
      <w:pPr>
        <w:widowControl w:val="0"/>
        <w:numPr>
          <w:ilvl w:val="0"/>
          <w:numId w:val="37"/>
        </w:numPr>
        <w:jc w:val="both"/>
        <w:rPr>
          <w:rFonts w:ascii="Calibri" w:eastAsia="宋体" w:hAnsi="Calibri"/>
          <w:color w:val="000000"/>
          <w:kern w:val="2"/>
          <w:sz w:val="21"/>
          <w:szCs w:val="20"/>
        </w:rPr>
      </w:pPr>
    </w:p>
    <w:p w14:paraId="5496B705" w14:textId="77777777" w:rsidR="000F07FB" w:rsidRDefault="000F07FB" w:rsidP="000F07FB">
      <w:pPr>
        <w:numPr>
          <w:ilvl w:val="0"/>
          <w:numId w:val="11"/>
        </w:numPr>
        <w:spacing w:after="120" w:line="260" w:lineRule="exact"/>
        <w:jc w:val="both"/>
        <w:rPr>
          <w:rFonts w:eastAsia="宋体"/>
          <w:b/>
          <w:i/>
          <w:szCs w:val="20"/>
          <w:lang w:eastAsia="zh-CN"/>
        </w:rPr>
      </w:pPr>
      <w:r w:rsidRPr="00AB13C3">
        <w:rPr>
          <w:rFonts w:eastAsia="宋体"/>
          <w:b/>
          <w:i/>
          <w:szCs w:val="20"/>
          <w:lang w:eastAsia="zh-CN"/>
        </w:rPr>
        <w:t xml:space="preserve">The </w:t>
      </w:r>
      <w:r>
        <w:rPr>
          <w:rFonts w:eastAsia="宋体"/>
          <w:b/>
          <w:i/>
          <w:szCs w:val="20"/>
          <w:lang w:eastAsia="zh-CN"/>
        </w:rPr>
        <w:t xml:space="preserve">additional information can be provided as assistance data </w:t>
      </w:r>
      <w:r w:rsidRPr="009B3EAB">
        <w:rPr>
          <w:rFonts w:eastAsia="宋体"/>
          <w:b/>
          <w:i/>
          <w:szCs w:val="20"/>
          <w:lang w:eastAsia="zh-CN"/>
        </w:rPr>
        <w:t>for UE-based carrier phase positioning</w:t>
      </w:r>
      <w:r w:rsidRPr="00AB13C3">
        <w:rPr>
          <w:rFonts w:eastAsia="宋体"/>
          <w:b/>
          <w:i/>
          <w:szCs w:val="20"/>
          <w:lang w:eastAsia="zh-CN"/>
        </w:rPr>
        <w:t>.</w:t>
      </w:r>
    </w:p>
    <w:p w14:paraId="34F81328" w14:textId="77777777" w:rsidR="000F07FB" w:rsidRPr="009B3EAB" w:rsidRDefault="000F07FB" w:rsidP="000F07FB">
      <w:pPr>
        <w:numPr>
          <w:ilvl w:val="1"/>
          <w:numId w:val="11"/>
        </w:numPr>
        <w:spacing w:after="120" w:line="260" w:lineRule="exact"/>
        <w:jc w:val="both"/>
        <w:rPr>
          <w:rFonts w:eastAsia="宋体"/>
          <w:b/>
          <w:i/>
          <w:szCs w:val="20"/>
          <w:lang w:eastAsia="zh-CN"/>
        </w:rPr>
      </w:pPr>
      <w:r>
        <w:rPr>
          <w:rFonts w:eastAsia="宋体"/>
          <w:b/>
          <w:i/>
          <w:szCs w:val="20"/>
          <w:lang w:eastAsia="zh-CN"/>
        </w:rPr>
        <w:t>R</w:t>
      </w:r>
      <w:r w:rsidRPr="009B3EAB">
        <w:rPr>
          <w:rFonts w:eastAsia="宋体"/>
          <w:b/>
          <w:i/>
          <w:szCs w:val="20"/>
          <w:lang w:eastAsia="zh-CN"/>
        </w:rPr>
        <w:t>ange of integer cycle</w:t>
      </w:r>
    </w:p>
    <w:p w14:paraId="2C03C54B" w14:textId="4E3AC919" w:rsidR="000F07FB" w:rsidRPr="002A07DD" w:rsidRDefault="000F07FB" w:rsidP="000F07FB">
      <w:pPr>
        <w:numPr>
          <w:ilvl w:val="1"/>
          <w:numId w:val="11"/>
        </w:numPr>
        <w:spacing w:after="120" w:line="260" w:lineRule="exact"/>
        <w:jc w:val="both"/>
        <w:rPr>
          <w:rFonts w:eastAsia="宋体"/>
          <w:b/>
          <w:i/>
          <w:szCs w:val="20"/>
          <w:lang w:eastAsia="zh-CN"/>
        </w:rPr>
      </w:pPr>
      <w:r w:rsidRPr="009B3EAB">
        <w:rPr>
          <w:rFonts w:eastAsia="宋体"/>
          <w:b/>
          <w:i/>
          <w:szCs w:val="20"/>
          <w:lang w:eastAsia="zh-CN"/>
        </w:rPr>
        <w:t xml:space="preserve">PRU </w:t>
      </w:r>
      <w:proofErr w:type="gramStart"/>
      <w:r w:rsidRPr="009B3EAB">
        <w:rPr>
          <w:rFonts w:eastAsia="宋体"/>
          <w:b/>
          <w:i/>
          <w:szCs w:val="20"/>
          <w:lang w:eastAsia="zh-CN"/>
        </w:rPr>
        <w:t>information(</w:t>
      </w:r>
      <w:proofErr w:type="gramEnd"/>
      <w:r w:rsidRPr="009B3EAB">
        <w:rPr>
          <w:rFonts w:eastAsia="宋体"/>
          <w:b/>
          <w:i/>
          <w:szCs w:val="20"/>
          <w:lang w:eastAsia="zh-CN"/>
        </w:rPr>
        <w:t>e.g</w:t>
      </w:r>
      <w:r w:rsidR="00F53652">
        <w:rPr>
          <w:rFonts w:eastAsia="宋体"/>
          <w:b/>
          <w:i/>
          <w:szCs w:val="20"/>
          <w:lang w:eastAsia="zh-CN"/>
        </w:rPr>
        <w:t>.,</w:t>
      </w:r>
      <w:r w:rsidRPr="009B3EAB">
        <w:rPr>
          <w:rFonts w:eastAsia="宋体"/>
          <w:b/>
          <w:i/>
          <w:szCs w:val="20"/>
          <w:lang w:eastAsia="zh-CN"/>
        </w:rPr>
        <w:t xml:space="preserve"> location, RSTD measurement, carrier phase measurement)</w:t>
      </w:r>
    </w:p>
    <w:p w14:paraId="20559D24" w14:textId="6CAE3037" w:rsidR="00AB13C3" w:rsidRPr="00AB13C3" w:rsidRDefault="00AB13C3" w:rsidP="00AB13C3">
      <w:pPr>
        <w:keepNext/>
        <w:keepLines/>
        <w:pBdr>
          <w:top w:val="single" w:sz="12" w:space="3" w:color="auto"/>
        </w:pBdr>
        <w:overflowPunct w:val="0"/>
        <w:autoSpaceDE w:val="0"/>
        <w:autoSpaceDN w:val="0"/>
        <w:adjustRightInd w:val="0"/>
        <w:textAlignment w:val="baseline"/>
        <w:outlineLvl w:val="0"/>
        <w:rPr>
          <w:rFonts w:ascii="Arial" w:eastAsia="宋体" w:hAnsi="Arial"/>
          <w:b/>
          <w:bCs/>
          <w:sz w:val="36"/>
          <w:szCs w:val="20"/>
          <w:lang w:eastAsia="zh-CN"/>
        </w:rPr>
      </w:pPr>
      <w:r w:rsidRPr="00AB13C3">
        <w:rPr>
          <w:rFonts w:ascii="Arial" w:eastAsia="宋体" w:hAnsi="Arial"/>
          <w:sz w:val="36"/>
          <w:szCs w:val="20"/>
          <w:lang w:eastAsia="zh-CN"/>
        </w:rPr>
        <w:t>References</w:t>
      </w:r>
    </w:p>
    <w:p w14:paraId="699804C7" w14:textId="77777777" w:rsidR="00D44A98" w:rsidRDefault="00D44A98" w:rsidP="00D44A98">
      <w:pPr>
        <w:pStyle w:val="a5"/>
        <w:numPr>
          <w:ilvl w:val="0"/>
          <w:numId w:val="13"/>
        </w:numPr>
        <w:spacing w:after="0"/>
      </w:pPr>
      <w:r w:rsidRPr="00D63A84">
        <w:t>RP-223549 New WID on Expanded and Improved NR Positioning</w:t>
      </w:r>
      <w:r>
        <w:t xml:space="preserve">. </w:t>
      </w:r>
      <w:r w:rsidRPr="00722DA5">
        <w:t>Dec</w:t>
      </w:r>
      <w:r>
        <w:t>.12-16, 2022</w:t>
      </w:r>
    </w:p>
    <w:p w14:paraId="5F604E82" w14:textId="56E80148" w:rsidR="006703C2" w:rsidRPr="00D94A6C" w:rsidRDefault="000F07FB" w:rsidP="00D94A6C">
      <w:pPr>
        <w:numPr>
          <w:ilvl w:val="0"/>
          <w:numId w:val="13"/>
        </w:numPr>
        <w:jc w:val="both"/>
        <w:rPr>
          <w:rFonts w:eastAsia="宋体" w:hint="eastAsia"/>
          <w:szCs w:val="20"/>
          <w:lang w:eastAsia="zh-CN"/>
        </w:rPr>
      </w:pPr>
      <w:r>
        <w:rPr>
          <w:rFonts w:eastAsia="MS Mincho"/>
          <w:bCs/>
        </w:rPr>
        <w:t>R1-2211014</w:t>
      </w:r>
      <w:r w:rsidRPr="000F07FB">
        <w:rPr>
          <w:rFonts w:eastAsia="MS Mincho"/>
        </w:rPr>
        <w:t xml:space="preserve"> </w:t>
      </w:r>
      <w:r w:rsidRPr="00211C78">
        <w:rPr>
          <w:rFonts w:eastAsia="MS Mincho"/>
        </w:rPr>
        <w:t>Discussion on carrier phase measurement enhancements, RAN1#11</w:t>
      </w:r>
      <w:r>
        <w:rPr>
          <w:rFonts w:eastAsia="MS Mincho"/>
        </w:rPr>
        <w:t>1</w:t>
      </w:r>
      <w:r w:rsidRPr="00211C78">
        <w:rPr>
          <w:rFonts w:eastAsia="MS Mincho"/>
        </w:rPr>
        <w:t xml:space="preserve"> meeting</w:t>
      </w:r>
      <w:r w:rsidRPr="00211C78">
        <w:rPr>
          <w:rFonts w:asciiTheme="minorEastAsia" w:eastAsiaTheme="minorEastAsia" w:hAnsiTheme="minorEastAsia" w:hint="eastAsia"/>
          <w:lang w:eastAsia="zh-CN"/>
        </w:rPr>
        <w:t>,</w:t>
      </w:r>
      <w:r w:rsidRPr="00211C78">
        <w:rPr>
          <w:rFonts w:asciiTheme="minorEastAsia" w:eastAsiaTheme="minorEastAsia" w:hAnsiTheme="minorEastAsia"/>
          <w:lang w:eastAsia="zh-CN"/>
        </w:rPr>
        <w:t xml:space="preserve"> </w:t>
      </w:r>
      <w:r w:rsidRPr="00211C78">
        <w:rPr>
          <w:rFonts w:eastAsia="MS Mincho"/>
        </w:rPr>
        <w:t>vivo</w:t>
      </w:r>
      <w:bookmarkStart w:id="11" w:name="_GoBack"/>
      <w:bookmarkEnd w:id="0"/>
      <w:bookmarkEnd w:id="11"/>
    </w:p>
    <w:sectPr w:rsidR="006703C2" w:rsidRPr="00D94A6C" w:rsidSect="00B20FAF">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5020F" w14:textId="77777777" w:rsidR="000B708E" w:rsidRDefault="000B708E">
      <w:r>
        <w:separator/>
      </w:r>
    </w:p>
  </w:endnote>
  <w:endnote w:type="continuationSeparator" w:id="0">
    <w:p w14:paraId="27DC1D86" w14:textId="77777777" w:rsidR="000B708E" w:rsidRDefault="000B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D7052" w14:textId="77777777" w:rsidR="000B708E" w:rsidRDefault="000B708E">
      <w:r>
        <w:separator/>
      </w:r>
    </w:p>
  </w:footnote>
  <w:footnote w:type="continuationSeparator" w:id="0">
    <w:p w14:paraId="105BAFED" w14:textId="77777777" w:rsidR="000B708E" w:rsidRDefault="000B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B42BF" w14:textId="77777777" w:rsidR="007C05A1" w:rsidRDefault="007C05A1">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A4B44"/>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3DB1E74"/>
    <w:multiLevelType w:val="multilevel"/>
    <w:tmpl w:val="DE7270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8C22E2"/>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 w15:restartNumberingAfterBreak="0">
    <w:nsid w:val="0DE83EA3"/>
    <w:multiLevelType w:val="hybridMultilevel"/>
    <w:tmpl w:val="005AD276"/>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E047155"/>
    <w:multiLevelType w:val="multilevel"/>
    <w:tmpl w:val="4920A212"/>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i w:val="0"/>
        <w:iCs w:val="0"/>
        <w:caps w:val="0"/>
        <w:smallCaps w:val="0"/>
        <w:spacing w:val="0"/>
      </w:rPr>
    </w:lvl>
    <w:lvl w:ilvl="3">
      <w:start w:val="1"/>
      <w:numFmt w:val="decimal"/>
      <w:lvlText w:val="%1.%2.%3.%4"/>
      <w:lvlJc w:val="left"/>
      <w:pPr>
        <w:tabs>
          <w:tab w:val="num" w:pos="864"/>
        </w:tabs>
        <w:ind w:left="864" w:hanging="864"/>
      </w:pPr>
      <w:rPr>
        <w:rFonts w:ascii="Times New Roman" w:hAnsi="Times New Roman" w:cs="Times New Roman" w:hint="default"/>
        <w:i w:val="0"/>
        <w:iCs w:val="0"/>
        <w:caps w:val="0"/>
        <w:smallCaps w:val="0"/>
        <w:spacing w:val="0"/>
      </w:rPr>
    </w:lvl>
    <w:lvl w:ilvl="4">
      <w:start w:val="1"/>
      <w:numFmt w:val="decimal"/>
      <w:lvlText w:val="%1.%2.%3.%4.%5"/>
      <w:lvlJc w:val="left"/>
      <w:pPr>
        <w:tabs>
          <w:tab w:val="num" w:pos="2988"/>
        </w:tabs>
        <w:ind w:left="2988" w:hanging="1008"/>
      </w:pPr>
      <w:rPr>
        <w:rFonts w:ascii="Times New Roman" w:hAnsi="Times New Roman" w:cs="Times New Roman" w:hint="default"/>
        <w:i w:val="0"/>
        <w:iCs w:val="0"/>
        <w:caps w:val="0"/>
        <w:smallCaps w:val="0"/>
        <w:spacing w:val="0"/>
      </w:rPr>
    </w:lvl>
    <w:lvl w:ilvl="5">
      <w:start w:val="1"/>
      <w:numFmt w:val="decimal"/>
      <w:lvlText w:val="%1.%2.%3.%4.%5.%6"/>
      <w:lvlJc w:val="left"/>
      <w:pPr>
        <w:tabs>
          <w:tab w:val="num" w:pos="1152"/>
        </w:tabs>
        <w:ind w:left="1152" w:hanging="1152"/>
      </w:pPr>
      <w:rPr>
        <w:rFonts w:ascii="Times New Roman" w:hAnsi="Times New Roman" w:cs="Times New Roman" w:hint="default"/>
        <w:i w:val="0"/>
        <w:iCs w:val="0"/>
        <w:caps w:val="0"/>
        <w:smallCaps w:val="0"/>
        <w:spacing w:val="0"/>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8" w15:restartNumberingAfterBreak="0">
    <w:nsid w:val="12DC4030"/>
    <w:multiLevelType w:val="multilevel"/>
    <w:tmpl w:val="12DC4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725898"/>
    <w:multiLevelType w:val="multilevel"/>
    <w:tmpl w:val="3262301C"/>
    <w:lvl w:ilvl="0">
      <w:start w:val="1"/>
      <w:numFmt w:val="bullet"/>
      <w:lvlText w:val=""/>
      <w:lvlJc w:val="left"/>
      <w:pPr>
        <w:ind w:left="7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1F763A3D"/>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 w15:restartNumberingAfterBreak="0">
    <w:nsid w:val="215E51C1"/>
    <w:multiLevelType w:val="multilevel"/>
    <w:tmpl w:val="45F4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606077"/>
    <w:multiLevelType w:val="multilevel"/>
    <w:tmpl w:val="23606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3A6300"/>
    <w:multiLevelType w:val="multilevel"/>
    <w:tmpl w:val="9B604FF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370E4ADC"/>
    <w:multiLevelType w:val="multilevel"/>
    <w:tmpl w:val="5DC6DA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426EADC"/>
    <w:lvl w:ilvl="0">
      <w:start w:val="1"/>
      <w:numFmt w:val="decimal"/>
      <w:pStyle w:val="TdocHeading1"/>
      <w:lvlText w:val="%1."/>
      <w:lvlJc w:val="left"/>
      <w:pPr>
        <w:tabs>
          <w:tab w:val="num" w:pos="0"/>
        </w:tabs>
        <w:ind w:left="0" w:firstLine="0"/>
      </w:pPr>
      <w:rPr>
        <w:rFonts w:hint="eastAsia"/>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EE67CE"/>
    <w:multiLevelType w:val="multilevel"/>
    <w:tmpl w:val="1D0A7F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5FC5E36"/>
    <w:multiLevelType w:val="hybridMultilevel"/>
    <w:tmpl w:val="0B8AE9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E6761E"/>
    <w:multiLevelType w:val="multilevel"/>
    <w:tmpl w:val="A78660AA"/>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4" w15:restartNumberingAfterBreak="0">
    <w:nsid w:val="591D7CC0"/>
    <w:multiLevelType w:val="multilevel"/>
    <w:tmpl w:val="38DA61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5052E4"/>
    <w:multiLevelType w:val="multilevel"/>
    <w:tmpl w:val="FA18F12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4A81858"/>
    <w:multiLevelType w:val="hybridMultilevel"/>
    <w:tmpl w:val="1E4A717A"/>
    <w:lvl w:ilvl="0" w:tplc="E8D261CE">
      <w:start w:val="1"/>
      <w:numFmt w:val="bullet"/>
      <w:lvlText w:val=""/>
      <w:lvlJc w:val="left"/>
      <w:pPr>
        <w:tabs>
          <w:tab w:val="num" w:pos="360"/>
        </w:tabs>
        <w:ind w:left="360" w:hanging="360"/>
      </w:pPr>
      <w:rPr>
        <w:rFonts w:ascii="Wingdings" w:hAnsi="Wingdings" w:hint="default"/>
      </w:rPr>
    </w:lvl>
    <w:lvl w:ilvl="1" w:tplc="ABE26D1C">
      <w:start w:val="1"/>
      <w:numFmt w:val="bullet"/>
      <w:lvlText w:val=""/>
      <w:lvlJc w:val="left"/>
      <w:pPr>
        <w:tabs>
          <w:tab w:val="num" w:pos="1080"/>
        </w:tabs>
        <w:ind w:left="1080" w:hanging="360"/>
      </w:pPr>
      <w:rPr>
        <w:rFonts w:ascii="Wingdings" w:hAnsi="Wingdings" w:hint="default"/>
      </w:rPr>
    </w:lvl>
    <w:lvl w:ilvl="2" w:tplc="4852D306">
      <w:start w:val="1"/>
      <w:numFmt w:val="bullet"/>
      <w:lvlText w:val=""/>
      <w:lvlJc w:val="left"/>
      <w:pPr>
        <w:tabs>
          <w:tab w:val="num" w:pos="1800"/>
        </w:tabs>
        <w:ind w:left="1800" w:hanging="360"/>
      </w:pPr>
      <w:rPr>
        <w:rFonts w:ascii="Wingdings" w:hAnsi="Wingdings" w:hint="default"/>
      </w:rPr>
    </w:lvl>
    <w:lvl w:ilvl="3" w:tplc="1EA87FC4">
      <w:start w:val="1"/>
      <w:numFmt w:val="bullet"/>
      <w:lvlText w:val=""/>
      <w:lvlJc w:val="left"/>
      <w:pPr>
        <w:tabs>
          <w:tab w:val="num" w:pos="2520"/>
        </w:tabs>
        <w:ind w:left="2520" w:hanging="360"/>
      </w:pPr>
      <w:rPr>
        <w:rFonts w:ascii="Wingdings" w:hAnsi="Wingdings" w:hint="default"/>
      </w:rPr>
    </w:lvl>
    <w:lvl w:ilvl="4" w:tplc="E9982818" w:tentative="1">
      <w:start w:val="1"/>
      <w:numFmt w:val="bullet"/>
      <w:lvlText w:val=""/>
      <w:lvlJc w:val="left"/>
      <w:pPr>
        <w:tabs>
          <w:tab w:val="num" w:pos="3240"/>
        </w:tabs>
        <w:ind w:left="3240" w:hanging="360"/>
      </w:pPr>
      <w:rPr>
        <w:rFonts w:ascii="Wingdings" w:hAnsi="Wingdings" w:hint="default"/>
      </w:rPr>
    </w:lvl>
    <w:lvl w:ilvl="5" w:tplc="80F012C0" w:tentative="1">
      <w:start w:val="1"/>
      <w:numFmt w:val="bullet"/>
      <w:lvlText w:val=""/>
      <w:lvlJc w:val="left"/>
      <w:pPr>
        <w:tabs>
          <w:tab w:val="num" w:pos="3960"/>
        </w:tabs>
        <w:ind w:left="3960" w:hanging="360"/>
      </w:pPr>
      <w:rPr>
        <w:rFonts w:ascii="Wingdings" w:hAnsi="Wingdings" w:hint="default"/>
      </w:rPr>
    </w:lvl>
    <w:lvl w:ilvl="6" w:tplc="AB6A7C02" w:tentative="1">
      <w:start w:val="1"/>
      <w:numFmt w:val="bullet"/>
      <w:lvlText w:val=""/>
      <w:lvlJc w:val="left"/>
      <w:pPr>
        <w:tabs>
          <w:tab w:val="num" w:pos="4680"/>
        </w:tabs>
        <w:ind w:left="4680" w:hanging="360"/>
      </w:pPr>
      <w:rPr>
        <w:rFonts w:ascii="Wingdings" w:hAnsi="Wingdings" w:hint="default"/>
      </w:rPr>
    </w:lvl>
    <w:lvl w:ilvl="7" w:tplc="EDD834B2" w:tentative="1">
      <w:start w:val="1"/>
      <w:numFmt w:val="bullet"/>
      <w:lvlText w:val=""/>
      <w:lvlJc w:val="left"/>
      <w:pPr>
        <w:tabs>
          <w:tab w:val="num" w:pos="5400"/>
        </w:tabs>
        <w:ind w:left="5400" w:hanging="360"/>
      </w:pPr>
      <w:rPr>
        <w:rFonts w:ascii="Wingdings" w:hAnsi="Wingdings" w:hint="default"/>
      </w:rPr>
    </w:lvl>
    <w:lvl w:ilvl="8" w:tplc="EE82764C"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70D0FC5"/>
    <w:multiLevelType w:val="multilevel"/>
    <w:tmpl w:val="37CA9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1"/>
  </w:num>
  <w:num w:numId="2">
    <w:abstractNumId w:val="10"/>
  </w:num>
  <w:num w:numId="3">
    <w:abstractNumId w:val="11"/>
  </w:num>
  <w:num w:numId="4">
    <w:abstractNumId w:val="28"/>
  </w:num>
  <w:num w:numId="5">
    <w:abstractNumId w:val="17"/>
  </w:num>
  <w:num w:numId="6">
    <w:abstractNumId w:val="21"/>
  </w:num>
  <w:num w:numId="7">
    <w:abstractNumId w:val="4"/>
  </w:num>
  <w:num w:numId="8">
    <w:abstractNumId w:val="25"/>
  </w:num>
  <w:num w:numId="9">
    <w:abstractNumId w:val="18"/>
  </w:num>
  <w:num w:numId="10">
    <w:abstractNumId w:val="20"/>
  </w:num>
  <w:num w:numId="11">
    <w:abstractNumId w:val="26"/>
  </w:num>
  <w:num w:numId="12">
    <w:abstractNumId w:val="27"/>
  </w:num>
  <w:num w:numId="13">
    <w:abstractNumId w:val="32"/>
  </w:num>
  <w:num w:numId="14">
    <w:abstractNumId w:val="6"/>
  </w:num>
  <w:num w:numId="15">
    <w:abstractNumId w:val="2"/>
  </w:num>
  <w:num w:numId="16">
    <w:abstractNumId w:val="22"/>
  </w:num>
  <w:num w:numId="17">
    <w:abstractNumId w:val="23"/>
  </w:num>
  <w:num w:numId="18">
    <w:abstractNumId w:val="9"/>
  </w:num>
  <w:num w:numId="19">
    <w:abstractNumId w:val="18"/>
  </w:num>
  <w:num w:numId="20">
    <w:abstractNumId w:val="8"/>
  </w:num>
  <w:num w:numId="21">
    <w:abstractNumId w:val="14"/>
  </w:num>
  <w:num w:numId="22">
    <w:abstractNumId w:val="19"/>
  </w:num>
  <w:num w:numId="23">
    <w:abstractNumId w:val="13"/>
  </w:num>
  <w:num w:numId="24">
    <w:abstractNumId w:val="15"/>
  </w:num>
  <w:num w:numId="25">
    <w:abstractNumId w:val="24"/>
  </w:num>
  <w:num w:numId="26">
    <w:abstractNumId w:val="30"/>
  </w:num>
  <w:num w:numId="27">
    <w:abstractNumId w:val="16"/>
  </w:num>
  <w:num w:numId="28">
    <w:abstractNumId w:val="3"/>
  </w:num>
  <w:num w:numId="29">
    <w:abstractNumId w:val="0"/>
  </w:num>
  <w:num w:numId="30">
    <w:abstractNumId w:val="5"/>
  </w:num>
  <w:num w:numId="31">
    <w:abstractNumId w:val="23"/>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9"/>
  </w:num>
  <w:num w:numId="35">
    <w:abstractNumId w:val="17"/>
  </w:num>
  <w:num w:numId="36">
    <w:abstractNumId w:val="17"/>
  </w:num>
  <w:num w:numId="37">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wsjA2NzQ2NzAxNzRU0lEKTi0uzszPAykwMq0FAH1pPdAtAAAA"/>
  </w:docVars>
  <w:rsids>
    <w:rsidRoot w:val="000D5817"/>
    <w:rsid w:val="0000233F"/>
    <w:rsid w:val="000028B2"/>
    <w:rsid w:val="0002167E"/>
    <w:rsid w:val="00021F8F"/>
    <w:rsid w:val="00031091"/>
    <w:rsid w:val="00031567"/>
    <w:rsid w:val="00035EA3"/>
    <w:rsid w:val="00036AA3"/>
    <w:rsid w:val="000372AA"/>
    <w:rsid w:val="00043067"/>
    <w:rsid w:val="00044826"/>
    <w:rsid w:val="00051D50"/>
    <w:rsid w:val="0005328B"/>
    <w:rsid w:val="00057CC0"/>
    <w:rsid w:val="00060ADF"/>
    <w:rsid w:val="000652FA"/>
    <w:rsid w:val="000675A2"/>
    <w:rsid w:val="0007291E"/>
    <w:rsid w:val="00081BF4"/>
    <w:rsid w:val="00084972"/>
    <w:rsid w:val="00087DFC"/>
    <w:rsid w:val="000935C0"/>
    <w:rsid w:val="000A2CD3"/>
    <w:rsid w:val="000B0083"/>
    <w:rsid w:val="000B708E"/>
    <w:rsid w:val="000C4280"/>
    <w:rsid w:val="000C6A80"/>
    <w:rsid w:val="000D00D1"/>
    <w:rsid w:val="000D5817"/>
    <w:rsid w:val="000E2B9D"/>
    <w:rsid w:val="000E358D"/>
    <w:rsid w:val="000F07FB"/>
    <w:rsid w:val="000F2D17"/>
    <w:rsid w:val="00111476"/>
    <w:rsid w:val="00130281"/>
    <w:rsid w:val="00132A42"/>
    <w:rsid w:val="001368BB"/>
    <w:rsid w:val="001429FD"/>
    <w:rsid w:val="001451D4"/>
    <w:rsid w:val="0015404D"/>
    <w:rsid w:val="00166790"/>
    <w:rsid w:val="0017739C"/>
    <w:rsid w:val="0018130D"/>
    <w:rsid w:val="00196D35"/>
    <w:rsid w:val="001A0073"/>
    <w:rsid w:val="001A27E3"/>
    <w:rsid w:val="001B29DB"/>
    <w:rsid w:val="001C27F2"/>
    <w:rsid w:val="001D2306"/>
    <w:rsid w:val="001D349A"/>
    <w:rsid w:val="001D3637"/>
    <w:rsid w:val="001E1FE5"/>
    <w:rsid w:val="001E30E7"/>
    <w:rsid w:val="001E595D"/>
    <w:rsid w:val="001F0885"/>
    <w:rsid w:val="001F61AA"/>
    <w:rsid w:val="001F6C28"/>
    <w:rsid w:val="00211C78"/>
    <w:rsid w:val="00234924"/>
    <w:rsid w:val="00237A39"/>
    <w:rsid w:val="0024316B"/>
    <w:rsid w:val="00244DE2"/>
    <w:rsid w:val="002831B1"/>
    <w:rsid w:val="00283D02"/>
    <w:rsid w:val="00291361"/>
    <w:rsid w:val="00295752"/>
    <w:rsid w:val="002A07DD"/>
    <w:rsid w:val="002A794A"/>
    <w:rsid w:val="002B1568"/>
    <w:rsid w:val="002C09B5"/>
    <w:rsid w:val="002C1BAF"/>
    <w:rsid w:val="002C2A0D"/>
    <w:rsid w:val="002C52B5"/>
    <w:rsid w:val="002E55AB"/>
    <w:rsid w:val="002E5DA6"/>
    <w:rsid w:val="002E67E2"/>
    <w:rsid w:val="003002FA"/>
    <w:rsid w:val="00303535"/>
    <w:rsid w:val="00311948"/>
    <w:rsid w:val="0031265C"/>
    <w:rsid w:val="00312C62"/>
    <w:rsid w:val="0031307C"/>
    <w:rsid w:val="0032272B"/>
    <w:rsid w:val="00322EF6"/>
    <w:rsid w:val="0032485B"/>
    <w:rsid w:val="003349B6"/>
    <w:rsid w:val="00341915"/>
    <w:rsid w:val="00350AE2"/>
    <w:rsid w:val="003614C6"/>
    <w:rsid w:val="0036374B"/>
    <w:rsid w:val="00366F7C"/>
    <w:rsid w:val="00367C56"/>
    <w:rsid w:val="0037692E"/>
    <w:rsid w:val="003859F3"/>
    <w:rsid w:val="00392484"/>
    <w:rsid w:val="003928C8"/>
    <w:rsid w:val="003A24B5"/>
    <w:rsid w:val="003A375D"/>
    <w:rsid w:val="003A5DD9"/>
    <w:rsid w:val="003B3CC4"/>
    <w:rsid w:val="003B3FA0"/>
    <w:rsid w:val="003B7767"/>
    <w:rsid w:val="003C0D58"/>
    <w:rsid w:val="003D1F91"/>
    <w:rsid w:val="003D55BC"/>
    <w:rsid w:val="003F148A"/>
    <w:rsid w:val="004010F9"/>
    <w:rsid w:val="0041108F"/>
    <w:rsid w:val="00413E2D"/>
    <w:rsid w:val="00416D3F"/>
    <w:rsid w:val="00425E4F"/>
    <w:rsid w:val="00427647"/>
    <w:rsid w:val="004406D4"/>
    <w:rsid w:val="00443428"/>
    <w:rsid w:val="00455776"/>
    <w:rsid w:val="004617F3"/>
    <w:rsid w:val="00471DD3"/>
    <w:rsid w:val="00474530"/>
    <w:rsid w:val="004757CE"/>
    <w:rsid w:val="00475D81"/>
    <w:rsid w:val="00477BEC"/>
    <w:rsid w:val="00486EC9"/>
    <w:rsid w:val="004915D0"/>
    <w:rsid w:val="004B3A7D"/>
    <w:rsid w:val="004C4F03"/>
    <w:rsid w:val="004D1EF8"/>
    <w:rsid w:val="004E0A9F"/>
    <w:rsid w:val="004E3381"/>
    <w:rsid w:val="004E5301"/>
    <w:rsid w:val="004E5E34"/>
    <w:rsid w:val="004F200C"/>
    <w:rsid w:val="004F7366"/>
    <w:rsid w:val="00505AB1"/>
    <w:rsid w:val="005061B1"/>
    <w:rsid w:val="0051386C"/>
    <w:rsid w:val="00514859"/>
    <w:rsid w:val="005148CA"/>
    <w:rsid w:val="00520169"/>
    <w:rsid w:val="00521658"/>
    <w:rsid w:val="005223B3"/>
    <w:rsid w:val="005351F4"/>
    <w:rsid w:val="00536FCD"/>
    <w:rsid w:val="00537FA0"/>
    <w:rsid w:val="0054162F"/>
    <w:rsid w:val="005478A8"/>
    <w:rsid w:val="00550384"/>
    <w:rsid w:val="00557471"/>
    <w:rsid w:val="00562644"/>
    <w:rsid w:val="0056396C"/>
    <w:rsid w:val="00575DB7"/>
    <w:rsid w:val="0057668C"/>
    <w:rsid w:val="0058793D"/>
    <w:rsid w:val="0059254D"/>
    <w:rsid w:val="005943D2"/>
    <w:rsid w:val="005A0592"/>
    <w:rsid w:val="005B1E81"/>
    <w:rsid w:val="005B79D5"/>
    <w:rsid w:val="005C3488"/>
    <w:rsid w:val="005D4F63"/>
    <w:rsid w:val="005D5F76"/>
    <w:rsid w:val="005E0789"/>
    <w:rsid w:val="00604B86"/>
    <w:rsid w:val="00613B0A"/>
    <w:rsid w:val="00621185"/>
    <w:rsid w:val="00621431"/>
    <w:rsid w:val="00625720"/>
    <w:rsid w:val="00630F55"/>
    <w:rsid w:val="00631167"/>
    <w:rsid w:val="00644FB1"/>
    <w:rsid w:val="0064605F"/>
    <w:rsid w:val="00667B99"/>
    <w:rsid w:val="006703C2"/>
    <w:rsid w:val="006972C8"/>
    <w:rsid w:val="006A1E88"/>
    <w:rsid w:val="006B342A"/>
    <w:rsid w:val="006E0196"/>
    <w:rsid w:val="006E28F3"/>
    <w:rsid w:val="006E4868"/>
    <w:rsid w:val="00700D70"/>
    <w:rsid w:val="00701F2C"/>
    <w:rsid w:val="00711D71"/>
    <w:rsid w:val="0072431D"/>
    <w:rsid w:val="00736307"/>
    <w:rsid w:val="007426BF"/>
    <w:rsid w:val="0074740B"/>
    <w:rsid w:val="00775BB2"/>
    <w:rsid w:val="00777205"/>
    <w:rsid w:val="00780360"/>
    <w:rsid w:val="007A1E8C"/>
    <w:rsid w:val="007A3D73"/>
    <w:rsid w:val="007A4E0A"/>
    <w:rsid w:val="007B0AEA"/>
    <w:rsid w:val="007B4318"/>
    <w:rsid w:val="007B77AA"/>
    <w:rsid w:val="007C05A1"/>
    <w:rsid w:val="007D4D85"/>
    <w:rsid w:val="007D5410"/>
    <w:rsid w:val="007D7FEC"/>
    <w:rsid w:val="007E1EB4"/>
    <w:rsid w:val="007E272C"/>
    <w:rsid w:val="008013B2"/>
    <w:rsid w:val="008059F4"/>
    <w:rsid w:val="00805AC4"/>
    <w:rsid w:val="00816296"/>
    <w:rsid w:val="00823E5D"/>
    <w:rsid w:val="00830643"/>
    <w:rsid w:val="00833284"/>
    <w:rsid w:val="00842F7B"/>
    <w:rsid w:val="00846536"/>
    <w:rsid w:val="00846C13"/>
    <w:rsid w:val="00852A75"/>
    <w:rsid w:val="00853634"/>
    <w:rsid w:val="00855234"/>
    <w:rsid w:val="00861D73"/>
    <w:rsid w:val="0086555C"/>
    <w:rsid w:val="0087573D"/>
    <w:rsid w:val="00887EDC"/>
    <w:rsid w:val="00890B68"/>
    <w:rsid w:val="008918DD"/>
    <w:rsid w:val="008A1A39"/>
    <w:rsid w:val="008A6102"/>
    <w:rsid w:val="008C1D25"/>
    <w:rsid w:val="008D353B"/>
    <w:rsid w:val="008D48EF"/>
    <w:rsid w:val="008D5865"/>
    <w:rsid w:val="008E1E6B"/>
    <w:rsid w:val="008E4FBD"/>
    <w:rsid w:val="008E57A9"/>
    <w:rsid w:val="008E6793"/>
    <w:rsid w:val="0092245F"/>
    <w:rsid w:val="009379BC"/>
    <w:rsid w:val="0094452F"/>
    <w:rsid w:val="00946CE0"/>
    <w:rsid w:val="00947822"/>
    <w:rsid w:val="00971835"/>
    <w:rsid w:val="009746A9"/>
    <w:rsid w:val="00975E38"/>
    <w:rsid w:val="00983FBB"/>
    <w:rsid w:val="00991D19"/>
    <w:rsid w:val="00992CB1"/>
    <w:rsid w:val="009A0EB6"/>
    <w:rsid w:val="009A6E98"/>
    <w:rsid w:val="009B3EAB"/>
    <w:rsid w:val="009B6A6C"/>
    <w:rsid w:val="009C2108"/>
    <w:rsid w:val="009C41EC"/>
    <w:rsid w:val="009D2E6F"/>
    <w:rsid w:val="009F0D52"/>
    <w:rsid w:val="00A071C0"/>
    <w:rsid w:val="00A12554"/>
    <w:rsid w:val="00A17B8B"/>
    <w:rsid w:val="00A35336"/>
    <w:rsid w:val="00A41FE5"/>
    <w:rsid w:val="00A47F20"/>
    <w:rsid w:val="00A521AB"/>
    <w:rsid w:val="00A61359"/>
    <w:rsid w:val="00A726D9"/>
    <w:rsid w:val="00A85EE9"/>
    <w:rsid w:val="00A93260"/>
    <w:rsid w:val="00A96273"/>
    <w:rsid w:val="00AA36BD"/>
    <w:rsid w:val="00AA55EB"/>
    <w:rsid w:val="00AB13C3"/>
    <w:rsid w:val="00AC045D"/>
    <w:rsid w:val="00AC3442"/>
    <w:rsid w:val="00AC4FF1"/>
    <w:rsid w:val="00AD11D6"/>
    <w:rsid w:val="00AE7F97"/>
    <w:rsid w:val="00AF5B9A"/>
    <w:rsid w:val="00B13B20"/>
    <w:rsid w:val="00B14956"/>
    <w:rsid w:val="00B1743D"/>
    <w:rsid w:val="00B20FAF"/>
    <w:rsid w:val="00B21B69"/>
    <w:rsid w:val="00B26340"/>
    <w:rsid w:val="00B35189"/>
    <w:rsid w:val="00B515CC"/>
    <w:rsid w:val="00B51B6A"/>
    <w:rsid w:val="00B5233A"/>
    <w:rsid w:val="00B52D7A"/>
    <w:rsid w:val="00B53B14"/>
    <w:rsid w:val="00B570CD"/>
    <w:rsid w:val="00B60C35"/>
    <w:rsid w:val="00B75D95"/>
    <w:rsid w:val="00B9531C"/>
    <w:rsid w:val="00B97DD4"/>
    <w:rsid w:val="00BA501D"/>
    <w:rsid w:val="00BD1313"/>
    <w:rsid w:val="00BD1768"/>
    <w:rsid w:val="00BD182E"/>
    <w:rsid w:val="00BE6275"/>
    <w:rsid w:val="00BF1E9A"/>
    <w:rsid w:val="00BF1FE6"/>
    <w:rsid w:val="00C03494"/>
    <w:rsid w:val="00C06BDE"/>
    <w:rsid w:val="00C10ACC"/>
    <w:rsid w:val="00C13B71"/>
    <w:rsid w:val="00C14B57"/>
    <w:rsid w:val="00C2345C"/>
    <w:rsid w:val="00C25032"/>
    <w:rsid w:val="00C33C53"/>
    <w:rsid w:val="00C43337"/>
    <w:rsid w:val="00C4711D"/>
    <w:rsid w:val="00C55DCA"/>
    <w:rsid w:val="00C61449"/>
    <w:rsid w:val="00C7365D"/>
    <w:rsid w:val="00C76565"/>
    <w:rsid w:val="00C77915"/>
    <w:rsid w:val="00C934B1"/>
    <w:rsid w:val="00C97E1E"/>
    <w:rsid w:val="00CA2BB3"/>
    <w:rsid w:val="00CA4416"/>
    <w:rsid w:val="00CB1040"/>
    <w:rsid w:val="00CB4E32"/>
    <w:rsid w:val="00CB75BB"/>
    <w:rsid w:val="00CD7606"/>
    <w:rsid w:val="00CF38DD"/>
    <w:rsid w:val="00D00937"/>
    <w:rsid w:val="00D05635"/>
    <w:rsid w:val="00D21A88"/>
    <w:rsid w:val="00D2427D"/>
    <w:rsid w:val="00D44A98"/>
    <w:rsid w:val="00D47E6A"/>
    <w:rsid w:val="00D518B9"/>
    <w:rsid w:val="00D53D7C"/>
    <w:rsid w:val="00D56B6E"/>
    <w:rsid w:val="00D60846"/>
    <w:rsid w:val="00D71BD4"/>
    <w:rsid w:val="00D8439C"/>
    <w:rsid w:val="00D92017"/>
    <w:rsid w:val="00D94A6C"/>
    <w:rsid w:val="00DB2995"/>
    <w:rsid w:val="00DC131A"/>
    <w:rsid w:val="00DC309F"/>
    <w:rsid w:val="00DD7E32"/>
    <w:rsid w:val="00DE3283"/>
    <w:rsid w:val="00E0468E"/>
    <w:rsid w:val="00E12266"/>
    <w:rsid w:val="00E13010"/>
    <w:rsid w:val="00E132AB"/>
    <w:rsid w:val="00E32285"/>
    <w:rsid w:val="00E33188"/>
    <w:rsid w:val="00E41DEC"/>
    <w:rsid w:val="00E45B24"/>
    <w:rsid w:val="00E50D49"/>
    <w:rsid w:val="00E561AD"/>
    <w:rsid w:val="00E57FFE"/>
    <w:rsid w:val="00E7074D"/>
    <w:rsid w:val="00E71D3C"/>
    <w:rsid w:val="00E747A1"/>
    <w:rsid w:val="00E816DB"/>
    <w:rsid w:val="00E925E1"/>
    <w:rsid w:val="00E926FE"/>
    <w:rsid w:val="00E9623D"/>
    <w:rsid w:val="00EA1099"/>
    <w:rsid w:val="00EA6EC0"/>
    <w:rsid w:val="00EB09CC"/>
    <w:rsid w:val="00EB0DD5"/>
    <w:rsid w:val="00ED42E8"/>
    <w:rsid w:val="00EE39CE"/>
    <w:rsid w:val="00EE512B"/>
    <w:rsid w:val="00EF01D3"/>
    <w:rsid w:val="00F01817"/>
    <w:rsid w:val="00F025A5"/>
    <w:rsid w:val="00F0651F"/>
    <w:rsid w:val="00F075FF"/>
    <w:rsid w:val="00F1165D"/>
    <w:rsid w:val="00F1598C"/>
    <w:rsid w:val="00F37774"/>
    <w:rsid w:val="00F40A92"/>
    <w:rsid w:val="00F43392"/>
    <w:rsid w:val="00F46521"/>
    <w:rsid w:val="00F53652"/>
    <w:rsid w:val="00F5590A"/>
    <w:rsid w:val="00F55B6F"/>
    <w:rsid w:val="00F57D2D"/>
    <w:rsid w:val="00F72769"/>
    <w:rsid w:val="00F80F47"/>
    <w:rsid w:val="00F8299B"/>
    <w:rsid w:val="00F83BC6"/>
    <w:rsid w:val="00F92520"/>
    <w:rsid w:val="00FA1389"/>
    <w:rsid w:val="00FB2A8E"/>
    <w:rsid w:val="00FC337B"/>
    <w:rsid w:val="00FC7747"/>
    <w:rsid w:val="00FD1B7A"/>
    <w:rsid w:val="00FD300D"/>
    <w:rsid w:val="00FF1C62"/>
    <w:rsid w:val="00FF2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1AAF28"/>
  <w15:docId w15:val="{8D695A8B-4BB6-4245-B22D-8A5286BF1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B3EAB"/>
    <w:rPr>
      <w:rFonts w:ascii="Times New Roman" w:eastAsia="Times New Roman" w:hAnsi="Times New Roman" w:cs="Times New Roman"/>
      <w:kern w:val="0"/>
      <w:sz w:val="20"/>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
    <w:link w:val="10"/>
    <w:qFormat/>
    <w:rsid w:val="00031091"/>
    <w:pPr>
      <w:keepNext/>
      <w:keepLines/>
      <w:spacing w:before="340" w:after="330" w:line="578" w:lineRule="auto"/>
      <w:outlineLvl w:val="0"/>
    </w:pPr>
    <w:rPr>
      <w:b/>
      <w:bCs/>
      <w:kern w:val="44"/>
      <w:sz w:val="44"/>
      <w:szCs w:val="44"/>
    </w:rPr>
  </w:style>
  <w:style w:type="paragraph" w:styleId="20">
    <w:name w:val="heading 2"/>
    <w:basedOn w:val="a"/>
    <w:next w:val="a"/>
    <w:link w:val="21"/>
    <w:unhideWhenUsed/>
    <w:qFormat/>
    <w:rsid w:val="0003109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031091"/>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03109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qFormat/>
    <w:rsid w:val="00DE3283"/>
    <w:pPr>
      <w:keepNext/>
      <w:keepLines/>
      <w:tabs>
        <w:tab w:val="num" w:pos="0"/>
        <w:tab w:val="left" w:pos="1188"/>
      </w:tabs>
      <w:spacing w:before="280" w:after="290" w:line="376" w:lineRule="auto"/>
      <w:outlineLvl w:val="4"/>
    </w:pPr>
    <w:rPr>
      <w:b/>
      <w:bCs/>
      <w:sz w:val="28"/>
      <w:szCs w:val="28"/>
    </w:rPr>
  </w:style>
  <w:style w:type="paragraph" w:styleId="6">
    <w:name w:val="heading 6"/>
    <w:basedOn w:val="a"/>
    <w:next w:val="a"/>
    <w:link w:val="60"/>
    <w:unhideWhenUsed/>
    <w:qFormat/>
    <w:rsid w:val="00887EDC"/>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0"/>
    <w:qFormat/>
    <w:rsid w:val="00DE3283"/>
    <w:pPr>
      <w:keepNext/>
      <w:keepLines/>
      <w:tabs>
        <w:tab w:val="num" w:pos="1296"/>
        <w:tab w:val="left" w:pos="1476"/>
      </w:tabs>
      <w:spacing w:before="240" w:after="64" w:line="320" w:lineRule="auto"/>
      <w:ind w:left="1296" w:hanging="1296"/>
      <w:outlineLvl w:val="6"/>
    </w:pPr>
    <w:rPr>
      <w:b/>
      <w:bCs/>
      <w:sz w:val="24"/>
    </w:rPr>
  </w:style>
  <w:style w:type="paragraph" w:styleId="8">
    <w:name w:val="heading 8"/>
    <w:basedOn w:val="a"/>
    <w:next w:val="a"/>
    <w:link w:val="80"/>
    <w:qFormat/>
    <w:rsid w:val="00DE3283"/>
    <w:pPr>
      <w:keepNext/>
      <w:keepLines/>
      <w:tabs>
        <w:tab w:val="num" w:pos="1440"/>
        <w:tab w:val="left" w:pos="1620"/>
      </w:tabs>
      <w:spacing w:before="240" w:after="64" w:line="320" w:lineRule="auto"/>
      <w:ind w:left="1440" w:hanging="1440"/>
      <w:outlineLvl w:val="7"/>
    </w:pPr>
    <w:rPr>
      <w:rFonts w:ascii="Arial" w:eastAsia="黑体" w:hAnsi="Arial"/>
      <w:sz w:val="24"/>
    </w:rPr>
  </w:style>
  <w:style w:type="paragraph" w:styleId="9">
    <w:name w:val="heading 9"/>
    <w:basedOn w:val="a"/>
    <w:next w:val="a"/>
    <w:link w:val="90"/>
    <w:qFormat/>
    <w:rsid w:val="00DE3283"/>
    <w:pPr>
      <w:keepNext/>
      <w:keepLines/>
      <w:tabs>
        <w:tab w:val="num" w:pos="1584"/>
        <w:tab w:val="left" w:pos="1764"/>
      </w:tabs>
      <w:spacing w:before="240" w:after="64" w:line="320" w:lineRule="auto"/>
      <w:ind w:left="1584" w:hanging="158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1">
    <w:name w:val="title1"/>
    <w:basedOn w:val="1"/>
    <w:next w:val="a"/>
    <w:link w:val="title10"/>
    <w:qFormat/>
    <w:rsid w:val="00031091"/>
    <w:pPr>
      <w:numPr>
        <w:numId w:val="3"/>
      </w:numPr>
      <w:spacing w:before="120" w:after="120"/>
    </w:pPr>
    <w:rPr>
      <w:rFonts w:cstheme="majorBidi"/>
      <w:sz w:val="28"/>
    </w:rPr>
  </w:style>
  <w:style w:type="character" w:customStyle="1" w:styleId="title10">
    <w:name w:val="title1 字符"/>
    <w:basedOn w:val="a3"/>
    <w:link w:val="title1"/>
    <w:rsid w:val="00031091"/>
    <w:rPr>
      <w:rFonts w:ascii="Times New Roman" w:eastAsia="Times New Roman" w:hAnsi="Times New Roman" w:cstheme="majorBidi"/>
      <w:b/>
      <w:bCs/>
      <w:kern w:val="44"/>
      <w:sz w:val="28"/>
      <w:szCs w:val="44"/>
      <w:lang w:val="en-GB" w:eastAsia="en-US"/>
    </w:rPr>
  </w:style>
  <w:style w:type="paragraph" w:styleId="a4">
    <w:name w:val="Title"/>
    <w:basedOn w:val="a"/>
    <w:next w:val="a"/>
    <w:link w:val="a3"/>
    <w:uiPriority w:val="10"/>
    <w:qFormat/>
    <w:rsid w:val="000935C0"/>
    <w:pPr>
      <w:spacing w:before="240" w:after="60"/>
      <w:jc w:val="center"/>
      <w:outlineLvl w:val="0"/>
    </w:pPr>
    <w:rPr>
      <w:rFonts w:asciiTheme="majorHAnsi" w:eastAsiaTheme="majorEastAsia" w:hAnsiTheme="majorHAnsi" w:cstheme="majorBidi"/>
      <w:b/>
      <w:bCs/>
      <w:sz w:val="32"/>
      <w:szCs w:val="32"/>
    </w:rPr>
  </w:style>
  <w:style w:type="character" w:customStyle="1" w:styleId="a3">
    <w:name w:val="标题 字符"/>
    <w:basedOn w:val="a0"/>
    <w:link w:val="a4"/>
    <w:uiPriority w:val="10"/>
    <w:rsid w:val="000935C0"/>
    <w:rPr>
      <w:rFonts w:asciiTheme="majorHAnsi" w:eastAsiaTheme="majorEastAsia" w:hAnsiTheme="majorHAnsi" w:cstheme="majorBidi"/>
      <w:b/>
      <w:bCs/>
      <w:sz w:val="32"/>
      <w:szCs w:val="32"/>
    </w:rPr>
  </w:style>
  <w:style w:type="paragraph" w:customStyle="1" w:styleId="title2">
    <w:name w:val="title 2"/>
    <w:basedOn w:val="20"/>
    <w:next w:val="a"/>
    <w:link w:val="title20"/>
    <w:qFormat/>
    <w:rsid w:val="001D349A"/>
    <w:pPr>
      <w:numPr>
        <w:ilvl w:val="1"/>
        <w:numId w:val="3"/>
      </w:numPr>
      <w:spacing w:before="120" w:after="120" w:line="415" w:lineRule="auto"/>
    </w:pPr>
    <w:rPr>
      <w:rFonts w:eastAsia="Arial"/>
      <w:sz w:val="28"/>
    </w:rPr>
  </w:style>
  <w:style w:type="character" w:customStyle="1" w:styleId="title20">
    <w:name w:val="title 2 字符"/>
    <w:basedOn w:val="title10"/>
    <w:link w:val="title2"/>
    <w:rsid w:val="001D349A"/>
    <w:rPr>
      <w:rFonts w:asciiTheme="majorHAnsi" w:eastAsia="Arial" w:hAnsiTheme="majorHAnsi" w:cstheme="majorBidi"/>
      <w:b/>
      <w:bCs/>
      <w:kern w:val="0"/>
      <w:sz w:val="28"/>
      <w:szCs w:val="32"/>
      <w:lang w:val="en-GB" w:eastAsia="en-US"/>
    </w:rPr>
  </w:style>
  <w:style w:type="paragraph" w:customStyle="1" w:styleId="title3">
    <w:name w:val="title 3"/>
    <w:basedOn w:val="3"/>
    <w:next w:val="a"/>
    <w:link w:val="title30"/>
    <w:qFormat/>
    <w:rsid w:val="00D56B6E"/>
    <w:pPr>
      <w:numPr>
        <w:ilvl w:val="2"/>
        <w:numId w:val="1"/>
      </w:numPr>
      <w:spacing w:before="120" w:after="120" w:line="360" w:lineRule="auto"/>
      <w:ind w:left="1418" w:hanging="567"/>
    </w:pPr>
    <w:rPr>
      <w:rFonts w:cstheme="majorBidi"/>
      <w:sz w:val="24"/>
    </w:rPr>
  </w:style>
  <w:style w:type="character" w:customStyle="1" w:styleId="title30">
    <w:name w:val="title 3 字符"/>
    <w:basedOn w:val="title10"/>
    <w:link w:val="title3"/>
    <w:rsid w:val="00D56B6E"/>
    <w:rPr>
      <w:rFonts w:ascii="Times New Roman" w:eastAsia="Times New Roman" w:hAnsi="Times New Roman" w:cstheme="majorBidi"/>
      <w:b/>
      <w:bCs/>
      <w:kern w:val="0"/>
      <w:sz w:val="24"/>
      <w:szCs w:val="32"/>
      <w:lang w:val="en-GB" w:eastAsia="en-US"/>
    </w:rPr>
  </w:style>
  <w:style w:type="paragraph" w:customStyle="1" w:styleId="title4">
    <w:name w:val="title4"/>
    <w:basedOn w:val="4"/>
    <w:next w:val="6"/>
    <w:link w:val="title40"/>
    <w:qFormat/>
    <w:rsid w:val="00031091"/>
    <w:pPr>
      <w:numPr>
        <w:ilvl w:val="3"/>
        <w:numId w:val="2"/>
      </w:numPr>
      <w:spacing w:before="0" w:after="120" w:line="377" w:lineRule="auto"/>
    </w:pPr>
    <w:rPr>
      <w:sz w:val="24"/>
    </w:rPr>
  </w:style>
  <w:style w:type="character" w:customStyle="1" w:styleId="title40">
    <w:name w:val="title4 字符"/>
    <w:basedOn w:val="60"/>
    <w:link w:val="title4"/>
    <w:rsid w:val="00031091"/>
    <w:rPr>
      <w:rFonts w:asciiTheme="majorHAnsi" w:eastAsiaTheme="majorEastAsia" w:hAnsiTheme="majorHAnsi" w:cstheme="majorBidi"/>
      <w:b/>
      <w:bCs/>
      <w:kern w:val="0"/>
      <w:sz w:val="24"/>
      <w:szCs w:val="28"/>
      <w:lang w:val="en-GB" w:eastAsia="en-US"/>
    </w:rPr>
  </w:style>
  <w:style w:type="character" w:customStyle="1" w:styleId="60">
    <w:name w:val="标题 6 字符"/>
    <w:basedOn w:val="a0"/>
    <w:link w:val="6"/>
    <w:uiPriority w:val="9"/>
    <w:semiHidden/>
    <w:rsid w:val="00887EDC"/>
    <w:rPr>
      <w:rFonts w:asciiTheme="majorHAnsi" w:eastAsiaTheme="majorEastAsia" w:hAnsiTheme="majorHAnsi" w:cstheme="majorBidi"/>
      <w:b/>
      <w:bCs/>
      <w:sz w:val="24"/>
      <w:szCs w:val="24"/>
    </w:rPr>
  </w:style>
  <w:style w:type="character" w:customStyle="1" w:styleId="21">
    <w:name w:val="标题 2 字符"/>
    <w:basedOn w:val="a0"/>
    <w:link w:val="20"/>
    <w:rsid w:val="00031091"/>
    <w:rPr>
      <w:rFonts w:asciiTheme="majorHAnsi" w:eastAsiaTheme="majorEastAsia" w:hAnsiTheme="majorHAnsi" w:cstheme="majorBidi"/>
      <w:b/>
      <w:bCs/>
      <w:sz w:val="32"/>
      <w:szCs w:val="32"/>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0"/>
    <w:link w:val="1"/>
    <w:uiPriority w:val="9"/>
    <w:rsid w:val="00031091"/>
    <w:rPr>
      <w:rFonts w:ascii="Times New Roman" w:eastAsia="Times New Roman" w:hAnsi="Times New Roman"/>
      <w:b/>
      <w:bCs/>
      <w:kern w:val="44"/>
      <w:sz w:val="44"/>
      <w:szCs w:val="44"/>
    </w:rPr>
  </w:style>
  <w:style w:type="character" w:customStyle="1" w:styleId="30">
    <w:name w:val="标题 3 字符"/>
    <w:basedOn w:val="a0"/>
    <w:link w:val="3"/>
    <w:qFormat/>
    <w:rsid w:val="00031091"/>
    <w:rPr>
      <w:rFonts w:ascii="Times New Roman" w:eastAsia="Times New Roman" w:hAnsi="Times New Roman"/>
      <w:b/>
      <w:bCs/>
      <w:sz w:val="32"/>
      <w:szCs w:val="32"/>
    </w:rPr>
  </w:style>
  <w:style w:type="character" w:customStyle="1" w:styleId="40">
    <w:name w:val="标题 4 字符"/>
    <w:basedOn w:val="a0"/>
    <w:link w:val="4"/>
    <w:uiPriority w:val="9"/>
    <w:semiHidden/>
    <w:rsid w:val="00031091"/>
    <w:rPr>
      <w:rFonts w:asciiTheme="majorHAnsi" w:eastAsiaTheme="majorEastAsia" w:hAnsiTheme="majorHAnsi" w:cstheme="majorBidi"/>
      <w:b/>
      <w:bCs/>
      <w:sz w:val="28"/>
      <w:szCs w:val="28"/>
    </w:rPr>
  </w:style>
  <w:style w:type="character" w:customStyle="1" w:styleId="50">
    <w:name w:val="标题 5 字符"/>
    <w:basedOn w:val="a0"/>
    <w:link w:val="5"/>
    <w:rsid w:val="00DE3283"/>
    <w:rPr>
      <w:rFonts w:ascii="Times New Roman" w:eastAsia="Times New Roman" w:hAnsi="Times New Roman" w:cs="Times New Roman"/>
      <w:b/>
      <w:bCs/>
      <w:kern w:val="0"/>
      <w:sz w:val="28"/>
      <w:szCs w:val="28"/>
      <w:lang w:val="en-GB" w:eastAsia="en-US"/>
    </w:rPr>
  </w:style>
  <w:style w:type="character" w:customStyle="1" w:styleId="70">
    <w:name w:val="标题 7 字符"/>
    <w:basedOn w:val="a0"/>
    <w:link w:val="7"/>
    <w:rsid w:val="00DE3283"/>
    <w:rPr>
      <w:rFonts w:ascii="Times New Roman" w:eastAsia="Times New Roman" w:hAnsi="Times New Roman" w:cs="Times New Roman"/>
      <w:b/>
      <w:bCs/>
      <w:kern w:val="0"/>
      <w:sz w:val="24"/>
      <w:szCs w:val="24"/>
      <w:lang w:val="en-GB" w:eastAsia="en-US"/>
    </w:rPr>
  </w:style>
  <w:style w:type="character" w:customStyle="1" w:styleId="80">
    <w:name w:val="标题 8 字符"/>
    <w:basedOn w:val="a0"/>
    <w:link w:val="8"/>
    <w:rsid w:val="00DE3283"/>
    <w:rPr>
      <w:rFonts w:ascii="Arial" w:eastAsia="黑体" w:hAnsi="Arial" w:cs="Times New Roman"/>
      <w:kern w:val="0"/>
      <w:sz w:val="24"/>
      <w:szCs w:val="24"/>
      <w:lang w:val="en-GB" w:eastAsia="en-US"/>
    </w:rPr>
  </w:style>
  <w:style w:type="character" w:customStyle="1" w:styleId="90">
    <w:name w:val="标题 9 字符"/>
    <w:basedOn w:val="a0"/>
    <w:link w:val="9"/>
    <w:rsid w:val="00DE3283"/>
    <w:rPr>
      <w:rFonts w:ascii="Arial" w:eastAsia="黑体" w:hAnsi="Arial" w:cs="Times New Roman"/>
      <w:kern w:val="0"/>
      <w:szCs w:val="21"/>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qFormat/>
    <w:rsid w:val="00DE3283"/>
    <w:pPr>
      <w:spacing w:after="120"/>
      <w:jc w:val="both"/>
    </w:pPr>
    <w:rPr>
      <w:rFonts w:eastAsia="MS Mincho"/>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qFormat/>
    <w:rsid w:val="00DE3283"/>
    <w:rPr>
      <w:rFonts w:ascii="Times New Roman" w:eastAsia="MS Mincho" w:hAnsi="Times New Roman" w:cs="Times New Roman"/>
      <w:kern w:val="0"/>
      <w:sz w:val="20"/>
      <w:szCs w:val="24"/>
      <w:lang w:val="en-GB" w:eastAsia="en-US"/>
    </w:rPr>
  </w:style>
  <w:style w:type="paragraph" w:styleId="31">
    <w:name w:val="List 3"/>
    <w:basedOn w:val="a"/>
    <w:semiHidden/>
    <w:unhideWhenUsed/>
    <w:qFormat/>
    <w:rsid w:val="00DE3283"/>
    <w:pPr>
      <w:ind w:left="1080" w:hanging="360"/>
      <w:contextualSpacing/>
    </w:pPr>
  </w:style>
  <w:style w:type="paragraph" w:styleId="a7">
    <w:name w:val="caption"/>
    <w:aliases w:val="cap,3GPP Caption Table,Caption Char1 Char,cap Char Char1,Caption Char Char1 Char,cap Char2,Ca,cap Char,条目,cap1,cap2,cap11,Légende-figure,Légende-figure Char,Beschrifubg,Beschriftung Char,label,cap11 Char,cap11 Char Char Char,captions"/>
    <w:basedOn w:val="a"/>
    <w:next w:val="a"/>
    <w:link w:val="a8"/>
    <w:qFormat/>
    <w:rsid w:val="00DE3283"/>
    <w:pPr>
      <w:overflowPunct w:val="0"/>
      <w:autoSpaceDE w:val="0"/>
      <w:autoSpaceDN w:val="0"/>
      <w:adjustRightInd w:val="0"/>
      <w:spacing w:before="120" w:after="120"/>
      <w:textAlignment w:val="baseline"/>
    </w:pPr>
    <w:rPr>
      <w:rFonts w:eastAsia="宋体"/>
      <w:szCs w:val="20"/>
    </w:rPr>
  </w:style>
  <w:style w:type="paragraph" w:styleId="a9">
    <w:name w:val="Document Map"/>
    <w:basedOn w:val="a"/>
    <w:link w:val="aa"/>
    <w:semiHidden/>
    <w:qFormat/>
    <w:rsid w:val="00DE3283"/>
    <w:pPr>
      <w:shd w:val="clear" w:color="auto" w:fill="000080"/>
    </w:pPr>
  </w:style>
  <w:style w:type="character" w:customStyle="1" w:styleId="aa">
    <w:name w:val="文档结构图 字符"/>
    <w:basedOn w:val="a0"/>
    <w:link w:val="a9"/>
    <w:semiHidden/>
    <w:rsid w:val="00DE3283"/>
    <w:rPr>
      <w:rFonts w:ascii="Times New Roman" w:eastAsia="Times New Roman" w:hAnsi="Times New Roman" w:cs="Times New Roman"/>
      <w:kern w:val="0"/>
      <w:sz w:val="20"/>
      <w:szCs w:val="24"/>
      <w:shd w:val="clear" w:color="auto" w:fill="000080"/>
      <w:lang w:val="en-GB" w:eastAsia="en-US"/>
    </w:rPr>
  </w:style>
  <w:style w:type="paragraph" w:styleId="ab">
    <w:name w:val="annotation text"/>
    <w:basedOn w:val="a"/>
    <w:link w:val="11"/>
    <w:uiPriority w:val="99"/>
    <w:qFormat/>
    <w:rsid w:val="00DE3283"/>
  </w:style>
  <w:style w:type="character" w:customStyle="1" w:styleId="ac">
    <w:name w:val="批注文字 字符"/>
    <w:basedOn w:val="a0"/>
    <w:uiPriority w:val="99"/>
    <w:qFormat/>
    <w:rsid w:val="00DE3283"/>
    <w:rPr>
      <w:rFonts w:ascii="Times New Roman" w:eastAsia="Times New Roman" w:hAnsi="Times New Roman" w:cs="Times New Roman"/>
      <w:kern w:val="0"/>
      <w:sz w:val="20"/>
      <w:szCs w:val="24"/>
      <w:lang w:val="en-GB" w:eastAsia="en-US"/>
    </w:rPr>
  </w:style>
  <w:style w:type="paragraph" w:styleId="2">
    <w:name w:val="List 2"/>
    <w:basedOn w:val="ad"/>
    <w:qFormat/>
    <w:rsid w:val="00DE3283"/>
    <w:pPr>
      <w:numPr>
        <w:numId w:val="4"/>
      </w:numPr>
      <w:spacing w:before="180"/>
    </w:pPr>
    <w:rPr>
      <w:rFonts w:ascii="Arial" w:hAnsi="Arial"/>
      <w:sz w:val="22"/>
      <w:szCs w:val="20"/>
    </w:rPr>
  </w:style>
  <w:style w:type="paragraph" w:styleId="ad">
    <w:name w:val="List"/>
    <w:basedOn w:val="a"/>
    <w:qFormat/>
    <w:rsid w:val="00DE3283"/>
    <w:pPr>
      <w:ind w:left="283" w:hanging="283"/>
    </w:pPr>
  </w:style>
  <w:style w:type="paragraph" w:styleId="TOC8">
    <w:name w:val="toc 8"/>
    <w:basedOn w:val="TOC1"/>
    <w:next w:val="a"/>
    <w:qFormat/>
    <w:rsid w:val="00DE328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DE3283"/>
  </w:style>
  <w:style w:type="paragraph" w:styleId="ae">
    <w:name w:val="Balloon Text"/>
    <w:basedOn w:val="a"/>
    <w:link w:val="af"/>
    <w:semiHidden/>
    <w:qFormat/>
    <w:rsid w:val="00DE3283"/>
    <w:rPr>
      <w:sz w:val="18"/>
      <w:szCs w:val="18"/>
    </w:rPr>
  </w:style>
  <w:style w:type="character" w:customStyle="1" w:styleId="af">
    <w:name w:val="批注框文本 字符"/>
    <w:basedOn w:val="a0"/>
    <w:link w:val="ae"/>
    <w:semiHidden/>
    <w:rsid w:val="00DE3283"/>
    <w:rPr>
      <w:rFonts w:ascii="Times New Roman" w:eastAsia="Times New Roman" w:hAnsi="Times New Roman" w:cs="Times New Roman"/>
      <w:kern w:val="0"/>
      <w:sz w:val="18"/>
      <w:szCs w:val="18"/>
      <w:lang w:val="en-GB" w:eastAsia="en-US"/>
    </w:rPr>
  </w:style>
  <w:style w:type="paragraph" w:styleId="af0">
    <w:name w:val="footer"/>
    <w:basedOn w:val="a"/>
    <w:link w:val="af1"/>
    <w:qFormat/>
    <w:rsid w:val="00DE3283"/>
    <w:pPr>
      <w:tabs>
        <w:tab w:val="center" w:pos="4153"/>
        <w:tab w:val="right" w:pos="8306"/>
      </w:tabs>
      <w:snapToGrid w:val="0"/>
    </w:pPr>
    <w:rPr>
      <w:sz w:val="18"/>
      <w:szCs w:val="18"/>
    </w:rPr>
  </w:style>
  <w:style w:type="character" w:customStyle="1" w:styleId="af1">
    <w:name w:val="页脚 字符"/>
    <w:basedOn w:val="a0"/>
    <w:link w:val="af0"/>
    <w:rsid w:val="00DE3283"/>
    <w:rPr>
      <w:rFonts w:ascii="Times New Roman" w:eastAsia="Times New Roman" w:hAnsi="Times New Roman" w:cs="Times New Roman"/>
      <w:kern w:val="0"/>
      <w:sz w:val="18"/>
      <w:szCs w:val="18"/>
      <w:lang w:val="en-GB" w:eastAsia="en-US"/>
    </w:rPr>
  </w:style>
  <w:style w:type="paragraph" w:styleId="af2">
    <w:name w:val="header"/>
    <w:basedOn w:val="a"/>
    <w:link w:val="af3"/>
    <w:qFormat/>
    <w:rsid w:val="00DE3283"/>
    <w:pPr>
      <w:tabs>
        <w:tab w:val="center" w:pos="4536"/>
        <w:tab w:val="right" w:pos="9072"/>
      </w:tabs>
    </w:pPr>
    <w:rPr>
      <w:rFonts w:ascii="Arial" w:eastAsia="MS Mincho" w:hAnsi="Arial"/>
      <w:b/>
    </w:rPr>
  </w:style>
  <w:style w:type="character" w:customStyle="1" w:styleId="af3">
    <w:name w:val="页眉 字符"/>
    <w:basedOn w:val="a0"/>
    <w:link w:val="af2"/>
    <w:qFormat/>
    <w:rsid w:val="00DE3283"/>
    <w:rPr>
      <w:rFonts w:ascii="Arial" w:eastAsia="MS Mincho" w:hAnsi="Arial" w:cs="Times New Roman"/>
      <w:b/>
      <w:kern w:val="0"/>
      <w:sz w:val="20"/>
      <w:szCs w:val="24"/>
      <w:lang w:val="en-GB" w:eastAsia="en-US"/>
    </w:rPr>
  </w:style>
  <w:style w:type="paragraph" w:styleId="af4">
    <w:name w:val="annotation subject"/>
    <w:basedOn w:val="ab"/>
    <w:next w:val="ab"/>
    <w:link w:val="af5"/>
    <w:semiHidden/>
    <w:qFormat/>
    <w:rsid w:val="00DE3283"/>
    <w:rPr>
      <w:b/>
      <w:bCs/>
    </w:rPr>
  </w:style>
  <w:style w:type="character" w:customStyle="1" w:styleId="af5">
    <w:name w:val="批注主题 字符"/>
    <w:basedOn w:val="ac"/>
    <w:link w:val="af4"/>
    <w:semiHidden/>
    <w:rsid w:val="00DE3283"/>
    <w:rPr>
      <w:rFonts w:ascii="Times New Roman" w:eastAsia="Times New Roman" w:hAnsi="Times New Roman" w:cs="Times New Roman"/>
      <w:b/>
      <w:bCs/>
      <w:kern w:val="0"/>
      <w:sz w:val="20"/>
      <w:szCs w:val="24"/>
      <w:lang w:val="en-GB" w:eastAsia="en-US"/>
    </w:rPr>
  </w:style>
  <w:style w:type="table" w:styleId="af6">
    <w:name w:val="Table Grid"/>
    <w:basedOn w:val="a1"/>
    <w:qFormat/>
    <w:rsid w:val="00DE3283"/>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qFormat/>
    <w:rsid w:val="00DE3283"/>
    <w:rPr>
      <w:color w:val="0000FF"/>
      <w:u w:val="single"/>
    </w:rPr>
  </w:style>
  <w:style w:type="character" w:styleId="af8">
    <w:name w:val="annotation reference"/>
    <w:qFormat/>
    <w:rsid w:val="00DE3283"/>
    <w:rPr>
      <w:sz w:val="21"/>
      <w:szCs w:val="21"/>
    </w:rPr>
  </w:style>
  <w:style w:type="character" w:customStyle="1" w:styleId="a8">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7"/>
    <w:qFormat/>
    <w:rsid w:val="00DE3283"/>
    <w:rPr>
      <w:rFonts w:ascii="Times New Roman" w:eastAsia="宋体" w:hAnsi="Times New Roman" w:cs="Times New Roman"/>
      <w:kern w:val="0"/>
      <w:sz w:val="20"/>
      <w:szCs w:val="20"/>
      <w:lang w:val="en-GB" w:eastAsia="en-US"/>
    </w:rPr>
  </w:style>
  <w:style w:type="paragraph" w:customStyle="1" w:styleId="TAC">
    <w:name w:val="TAC"/>
    <w:basedOn w:val="a"/>
    <w:link w:val="TACChar"/>
    <w:qFormat/>
    <w:rsid w:val="00DE3283"/>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DE3283"/>
    <w:pPr>
      <w:keepNext/>
      <w:keepLines/>
    </w:pPr>
    <w:rPr>
      <w:rFonts w:ascii="Arial" w:hAnsi="Arial"/>
      <w:sz w:val="18"/>
      <w:szCs w:val="20"/>
    </w:rPr>
  </w:style>
  <w:style w:type="paragraph" w:customStyle="1" w:styleId="TAH">
    <w:name w:val="TAH"/>
    <w:basedOn w:val="a"/>
    <w:link w:val="TAHCar"/>
    <w:qFormat/>
    <w:rsid w:val="00DE3283"/>
    <w:pPr>
      <w:keepNext/>
      <w:keepLines/>
      <w:jc w:val="center"/>
    </w:pPr>
    <w:rPr>
      <w:rFonts w:ascii="Arial" w:hAnsi="Arial"/>
      <w:b/>
      <w:sz w:val="18"/>
      <w:szCs w:val="20"/>
    </w:rPr>
  </w:style>
  <w:style w:type="paragraph" w:customStyle="1" w:styleId="TH">
    <w:name w:val="TH"/>
    <w:basedOn w:val="a"/>
    <w:link w:val="THChar"/>
    <w:qFormat/>
    <w:rsid w:val="00DE3283"/>
    <w:pPr>
      <w:keepNext/>
      <w:keepLines/>
      <w:spacing w:before="60" w:after="180"/>
      <w:jc w:val="center"/>
    </w:pPr>
    <w:rPr>
      <w:rFonts w:ascii="Arial" w:hAnsi="Arial"/>
      <w:b/>
      <w:szCs w:val="20"/>
    </w:rPr>
  </w:style>
  <w:style w:type="paragraph" w:customStyle="1" w:styleId="TF">
    <w:name w:val="TF"/>
    <w:aliases w:val="left"/>
    <w:basedOn w:val="TH"/>
    <w:link w:val="TFChar"/>
    <w:qFormat/>
    <w:rsid w:val="00DE3283"/>
    <w:pPr>
      <w:keepNext w:val="0"/>
      <w:spacing w:before="0" w:after="240"/>
    </w:pPr>
  </w:style>
  <w:style w:type="paragraph" w:customStyle="1" w:styleId="CharCharCharCharCharCharCharCharCharCharCharCharChar">
    <w:name w:val="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DE3283"/>
    <w:rPr>
      <w:rFonts w:ascii="Times" w:hAnsi="Times"/>
      <w:sz w:val="22"/>
      <w:szCs w:val="20"/>
    </w:rPr>
  </w:style>
  <w:style w:type="paragraph" w:customStyle="1" w:styleId="CharCharCharCharCharChar">
    <w:name w:val="Char Char Char Char Char Char"/>
    <w:semiHidden/>
    <w:qFormat/>
    <w:rsid w:val="00DE3283"/>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1"/>
    <w:next w:val="a5"/>
    <w:qFormat/>
    <w:rsid w:val="007A1E8C"/>
    <w:pPr>
      <w:numPr>
        <w:numId w:val="5"/>
      </w:numPr>
      <w:pBdr>
        <w:top w:val="single" w:sz="12" w:space="3" w:color="auto"/>
      </w:pBdr>
      <w:tabs>
        <w:tab w:val="left" w:pos="432"/>
      </w:tabs>
      <w:overflowPunct w:val="0"/>
      <w:autoSpaceDE w:val="0"/>
      <w:autoSpaceDN w:val="0"/>
      <w:adjustRightInd w:val="0"/>
      <w:spacing w:before="240" w:after="0" w:line="240" w:lineRule="auto"/>
      <w:textAlignment w:val="baseline"/>
    </w:pPr>
    <w:rPr>
      <w:rFonts w:ascii="Arial" w:eastAsia="Arial Unicode MS" w:hAnsi="Arial"/>
      <w:b w:val="0"/>
      <w:kern w:val="28"/>
      <w:sz w:val="36"/>
      <w:szCs w:val="20"/>
    </w:rPr>
  </w:style>
  <w:style w:type="paragraph" w:customStyle="1" w:styleId="MotorolaResponse1CharCharCharCharCharChar">
    <w:name w:val="Motorola Response1 Char Char Char Char Char Char"/>
    <w:next w:val="a"/>
    <w:semiHidden/>
    <w:qFormat/>
    <w:rsid w:val="00DE3283"/>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DE3283"/>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DE3283"/>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DE3283"/>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DE3283"/>
    <w:rPr>
      <w:rFonts w:ascii="Arial" w:eastAsia="MS Mincho" w:hAnsi="Arial" w:cs="Arial"/>
      <w:color w:val="0000FF"/>
      <w:kern w:val="2"/>
      <w:szCs w:val="24"/>
      <w:lang w:val="en-US" w:eastAsia="en-US" w:bidi="ar-SA"/>
    </w:rPr>
  </w:style>
  <w:style w:type="paragraph" w:customStyle="1" w:styleId="TdocHeader2">
    <w:name w:val="Tdoc_Header_2"/>
    <w:basedOn w:val="a"/>
    <w:qFormat/>
    <w:rsid w:val="00DE3283"/>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0"/>
    <w:qFormat/>
    <w:rsid w:val="00DE3283"/>
  </w:style>
  <w:style w:type="paragraph" w:customStyle="1" w:styleId="ecxmsobodytext">
    <w:name w:val="ecxmsobodytext"/>
    <w:basedOn w:val="a"/>
    <w:qFormat/>
    <w:rsid w:val="00DE3283"/>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DE3283"/>
    <w:pPr>
      <w:spacing w:before="100" w:beforeAutospacing="1" w:after="100" w:afterAutospacing="1"/>
    </w:pPr>
    <w:rPr>
      <w:rFonts w:ascii="宋体" w:eastAsia="宋体" w:hAnsi="宋体" w:cs="宋体"/>
      <w:sz w:val="24"/>
      <w:lang w:eastAsia="zh-CN"/>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DE3283"/>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DE3283"/>
    <w:pPr>
      <w:numPr>
        <w:ilvl w:val="4"/>
      </w:numPr>
      <w:tabs>
        <w:tab w:val="clear" w:pos="1188"/>
        <w:tab w:val="num" w:pos="0"/>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d"/>
    <w:link w:val="B10"/>
    <w:qFormat/>
    <w:rsid w:val="00DE32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DE32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DE3283"/>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DE3283"/>
    <w:rPr>
      <w:rFonts w:ascii="Arial" w:eastAsia="Times New Roman" w:hAnsi="Arial" w:cs="Times New Roman"/>
      <w:b/>
      <w:kern w:val="0"/>
      <w:sz w:val="20"/>
      <w:szCs w:val="20"/>
      <w:lang w:val="en-GB" w:eastAsia="en-US"/>
    </w:rPr>
  </w:style>
  <w:style w:type="paragraph" w:customStyle="1" w:styleId="EQ">
    <w:name w:val="EQ"/>
    <w:basedOn w:val="a"/>
    <w:next w:val="a"/>
    <w:qFormat/>
    <w:rsid w:val="00DE3283"/>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b">
    <w:name w:val="No Spacing"/>
    <w:uiPriority w:val="1"/>
    <w:qFormat/>
    <w:rsid w:val="00DE3283"/>
    <w:rPr>
      <w:rFonts w:ascii="Times New Roman" w:eastAsia="Times New Roman" w:hAnsi="Times New Roman" w:cs="Times New Roman"/>
      <w:kern w:val="0"/>
      <w:sz w:val="20"/>
      <w:szCs w:val="20"/>
      <w:lang w:eastAsia="en-US"/>
    </w:rPr>
  </w:style>
  <w:style w:type="paragraph" w:customStyle="1" w:styleId="references">
    <w:name w:val="references"/>
    <w:qFormat/>
    <w:rsid w:val="00DE3283"/>
    <w:pPr>
      <w:numPr>
        <w:numId w:val="6"/>
      </w:numPr>
      <w:spacing w:after="50" w:line="180" w:lineRule="exact"/>
      <w:jc w:val="both"/>
    </w:pPr>
    <w:rPr>
      <w:rFonts w:ascii="Times New Roman" w:eastAsia="MS Mincho" w:hAnsi="Times New Roman" w:cs="Times New Roman"/>
      <w:kern w:val="0"/>
      <w:sz w:val="20"/>
      <w:szCs w:val="16"/>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DE3283"/>
    <w:rPr>
      <w:rFonts w:ascii="Calibri" w:eastAsia="宋体" w:hAnsi="Calibri" w:cs="Times New Roman"/>
      <w:lang w:val="en-GB" w:eastAsia="en-US"/>
    </w:rPr>
  </w:style>
  <w:style w:type="paragraph" w:customStyle="1" w:styleId="Style11">
    <w:name w:val="Style1.1"/>
    <w:basedOn w:val="a5"/>
    <w:link w:val="Style11Char"/>
    <w:qFormat/>
    <w:rsid w:val="00DE3283"/>
    <w:pPr>
      <w:tabs>
        <w:tab w:val="left" w:pos="-806"/>
      </w:tabs>
      <w:spacing w:before="240"/>
    </w:pPr>
    <w:rPr>
      <w:rFonts w:ascii="Arial" w:hAnsi="Arial"/>
      <w:b/>
      <w:sz w:val="24"/>
      <w:szCs w:val="20"/>
    </w:rPr>
  </w:style>
  <w:style w:type="character" w:customStyle="1" w:styleId="Style11Char">
    <w:name w:val="Style1.1 Char"/>
    <w:link w:val="Style11"/>
    <w:qFormat/>
    <w:rsid w:val="00DE3283"/>
    <w:rPr>
      <w:rFonts w:ascii="Arial" w:eastAsia="MS Mincho" w:hAnsi="Arial" w:cs="Times New Roman"/>
      <w:b/>
      <w:kern w:val="0"/>
      <w:sz w:val="24"/>
      <w:szCs w:val="20"/>
      <w:lang w:val="en-GB" w:eastAsia="en-US"/>
    </w:rPr>
  </w:style>
  <w:style w:type="paragraph" w:customStyle="1" w:styleId="111Style2">
    <w:name w:val="1.1.1 Style 2"/>
    <w:basedOn w:val="4"/>
    <w:link w:val="111Style2Char"/>
    <w:qFormat/>
    <w:rsid w:val="00DE3283"/>
    <w:pPr>
      <w:keepLines w:val="0"/>
      <w:numPr>
        <w:ilvl w:val="3"/>
      </w:numPr>
      <w:tabs>
        <w:tab w:val="left" w:pos="-5500"/>
        <w:tab w:val="num" w:pos="864"/>
      </w:tabs>
      <w:spacing w:before="180" w:after="120" w:line="240" w:lineRule="auto"/>
      <w:ind w:left="-2949" w:hanging="1304"/>
    </w:pPr>
    <w:rPr>
      <w:rFonts w:ascii="Arial" w:eastAsia="Arial" w:hAnsi="Arial" w:cs="Times New Roman"/>
      <w:b w:val="0"/>
      <w:bCs w:val="0"/>
      <w:sz w:val="22"/>
      <w:szCs w:val="20"/>
      <w:u w:val="single"/>
    </w:rPr>
  </w:style>
  <w:style w:type="character" w:customStyle="1" w:styleId="111Style2Char">
    <w:name w:val="1.1.1 Style 2 Char"/>
    <w:link w:val="111Style2"/>
    <w:qFormat/>
    <w:rsid w:val="00DE3283"/>
    <w:rPr>
      <w:rFonts w:ascii="Arial" w:eastAsia="Arial" w:hAnsi="Arial" w:cs="Times New Roman"/>
      <w:kern w:val="0"/>
      <w:sz w:val="22"/>
      <w:szCs w:val="20"/>
      <w:u w:val="single"/>
      <w:lang w:val="en-GB"/>
    </w:rPr>
  </w:style>
  <w:style w:type="paragraph" w:customStyle="1" w:styleId="12">
    <w:name w:val="修订1"/>
    <w:hidden/>
    <w:uiPriority w:val="99"/>
    <w:semiHidden/>
    <w:qFormat/>
    <w:rsid w:val="00DE3283"/>
    <w:rPr>
      <w:rFonts w:ascii="Times New Roman" w:eastAsia="Times New Roman" w:hAnsi="Times New Roman" w:cs="Times New Roman"/>
      <w:kern w:val="0"/>
      <w:sz w:val="20"/>
      <w:szCs w:val="24"/>
      <w:lang w:eastAsia="en-US"/>
    </w:rPr>
  </w:style>
  <w:style w:type="paragraph" w:customStyle="1" w:styleId="RAN1text">
    <w:name w:val="RAN1 text"/>
    <w:basedOn w:val="a5"/>
    <w:link w:val="RAN1textChar"/>
    <w:qFormat/>
    <w:rsid w:val="00DE3283"/>
    <w:pPr>
      <w:spacing w:after="0"/>
    </w:pPr>
  </w:style>
  <w:style w:type="character" w:customStyle="1" w:styleId="RAN1textChar">
    <w:name w:val="RAN1 text Char"/>
    <w:link w:val="RAN1text"/>
    <w:qFormat/>
    <w:rsid w:val="00DE3283"/>
    <w:rPr>
      <w:rFonts w:ascii="Times New Roman" w:eastAsia="MS Mincho" w:hAnsi="Times New Roman" w:cs="Times New Roman"/>
      <w:kern w:val="0"/>
      <w:sz w:val="20"/>
      <w:szCs w:val="24"/>
      <w:lang w:val="en-GB" w:eastAsia="en-US"/>
    </w:rPr>
  </w:style>
  <w:style w:type="paragraph" w:customStyle="1" w:styleId="RAN1bullet1">
    <w:name w:val="RAN1 bullet1"/>
    <w:basedOn w:val="a"/>
    <w:link w:val="RAN1bullet1Char"/>
    <w:qFormat/>
    <w:rsid w:val="00DE3283"/>
    <w:pPr>
      <w:numPr>
        <w:numId w:val="7"/>
      </w:numPr>
    </w:pPr>
    <w:rPr>
      <w:rFonts w:ascii="Times" w:eastAsia="Batang" w:hAnsi="Times"/>
    </w:rPr>
  </w:style>
  <w:style w:type="character" w:customStyle="1" w:styleId="RAN1bullet1Char">
    <w:name w:val="RAN1 bullet1 Char"/>
    <w:link w:val="RAN1bullet1"/>
    <w:qFormat/>
    <w:rsid w:val="00DE3283"/>
    <w:rPr>
      <w:rFonts w:ascii="Times" w:eastAsia="Batang" w:hAnsi="Times" w:cs="Times New Roman"/>
      <w:kern w:val="0"/>
      <w:sz w:val="20"/>
      <w:szCs w:val="24"/>
      <w:lang w:val="en-GB" w:eastAsia="en-US"/>
    </w:rPr>
  </w:style>
  <w:style w:type="character" w:customStyle="1" w:styleId="11">
    <w:name w:val="批注文字 字符1"/>
    <w:link w:val="ab"/>
    <w:uiPriority w:val="99"/>
    <w:qFormat/>
    <w:rsid w:val="00DE3283"/>
    <w:rPr>
      <w:rFonts w:ascii="Times New Roman" w:eastAsia="Times New Roman" w:hAnsi="Times New Roman" w:cs="Times New Roman"/>
      <w:kern w:val="0"/>
      <w:sz w:val="20"/>
      <w:szCs w:val="24"/>
      <w:lang w:val="en-GB" w:eastAsia="en-US"/>
    </w:rPr>
  </w:style>
  <w:style w:type="paragraph" w:customStyle="1" w:styleId="text">
    <w:name w:val="text"/>
    <w:basedOn w:val="a"/>
    <w:link w:val="textChar"/>
    <w:qFormat/>
    <w:rsid w:val="00DE3283"/>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DE3283"/>
    <w:pPr>
      <w:widowControl/>
      <w:numPr>
        <w:numId w:val="8"/>
      </w:numPr>
      <w:spacing w:after="0"/>
      <w:jc w:val="left"/>
    </w:pPr>
    <w:rPr>
      <w:szCs w:val="24"/>
    </w:rPr>
  </w:style>
  <w:style w:type="character" w:customStyle="1" w:styleId="textChar">
    <w:name w:val="text Char"/>
    <w:link w:val="text"/>
    <w:qFormat/>
    <w:rsid w:val="00DE3283"/>
    <w:rPr>
      <w:rFonts w:ascii="Calibri" w:eastAsia="宋体" w:hAnsi="Calibri" w:cs="Times New Roman"/>
      <w:sz w:val="24"/>
      <w:szCs w:val="20"/>
      <w:lang w:val="en-GB" w:eastAsia="en-US"/>
    </w:rPr>
  </w:style>
  <w:style w:type="paragraph" w:customStyle="1" w:styleId="bullet2">
    <w:name w:val="bullet2"/>
    <w:basedOn w:val="text"/>
    <w:qFormat/>
    <w:rsid w:val="00DE3283"/>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DE3283"/>
    <w:rPr>
      <w:rFonts w:ascii="Calibri" w:eastAsia="宋体" w:hAnsi="Calibri" w:cs="Times New Roman"/>
      <w:sz w:val="24"/>
      <w:szCs w:val="24"/>
      <w:lang w:val="en-GB" w:eastAsia="en-US"/>
    </w:rPr>
  </w:style>
  <w:style w:type="paragraph" w:customStyle="1" w:styleId="bullet3">
    <w:name w:val="bullet3"/>
    <w:basedOn w:val="text"/>
    <w:qFormat/>
    <w:rsid w:val="00DE3283"/>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DE3283"/>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DE3283"/>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1"/>
    <w:next w:val="a5"/>
    <w:qFormat/>
    <w:rsid w:val="00DE3283"/>
    <w:pPr>
      <w:pBdr>
        <w:top w:val="single" w:sz="12" w:space="3" w:color="auto"/>
      </w:pBdr>
      <w:tabs>
        <w:tab w:val="left" w:pos="0"/>
        <w:tab w:val="left" w:pos="360"/>
        <w:tab w:val="num" w:pos="432"/>
      </w:tabs>
      <w:overflowPunct w:val="0"/>
      <w:autoSpaceDE w:val="0"/>
      <w:autoSpaceDN w:val="0"/>
      <w:adjustRightInd w:val="0"/>
      <w:spacing w:before="0" w:after="240" w:line="240" w:lineRule="auto"/>
      <w:ind w:left="360" w:hanging="360"/>
      <w:textAlignment w:val="baseline"/>
      <w:outlineLvl w:val="9"/>
    </w:pPr>
    <w:rPr>
      <w:rFonts w:eastAsia="MS Gothic"/>
      <w:kern w:val="28"/>
      <w:sz w:val="32"/>
      <w:szCs w:val="20"/>
      <w:lang w:eastAsia="ja-JP"/>
    </w:rPr>
  </w:style>
  <w:style w:type="character" w:customStyle="1" w:styleId="TACChar">
    <w:name w:val="TAC Char"/>
    <w:link w:val="TAC"/>
    <w:qFormat/>
    <w:locked/>
    <w:rsid w:val="00DE3283"/>
    <w:rPr>
      <w:rFonts w:ascii="Arial" w:eastAsia="Times New Roman" w:hAnsi="Arial" w:cs="Times New Roman"/>
      <w:kern w:val="0"/>
      <w:sz w:val="18"/>
      <w:szCs w:val="20"/>
      <w:lang w:val="en-GB" w:eastAsia="en-GB"/>
    </w:rPr>
  </w:style>
  <w:style w:type="character" w:customStyle="1" w:styleId="TAHCar">
    <w:name w:val="TAH Car"/>
    <w:link w:val="TAH"/>
    <w:qFormat/>
    <w:rsid w:val="00DE3283"/>
    <w:rPr>
      <w:rFonts w:ascii="Arial" w:eastAsia="Times New Roman" w:hAnsi="Arial" w:cs="Times New Roman"/>
      <w:b/>
      <w:kern w:val="0"/>
      <w:sz w:val="18"/>
      <w:szCs w:val="20"/>
      <w:lang w:val="en-GB" w:eastAsia="en-US"/>
    </w:rPr>
  </w:style>
  <w:style w:type="paragraph" w:customStyle="1" w:styleId="3GPPAgreements">
    <w:name w:val="3GPP Agreements"/>
    <w:basedOn w:val="a"/>
    <w:link w:val="3GPPAgreementsChar"/>
    <w:qFormat/>
    <w:rsid w:val="00DE3283"/>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DE3283"/>
    <w:rPr>
      <w:rFonts w:ascii="Times New Roman" w:eastAsia="宋体" w:hAnsi="Times New Roman" w:cs="Times New Roman"/>
      <w:kern w:val="0"/>
      <w:sz w:val="22"/>
      <w:szCs w:val="20"/>
      <w:lang w:val="en-GB"/>
    </w:rPr>
  </w:style>
  <w:style w:type="paragraph" w:customStyle="1" w:styleId="B3">
    <w:name w:val="B3"/>
    <w:basedOn w:val="31"/>
    <w:qFormat/>
    <w:rsid w:val="00DE3283"/>
    <w:pPr>
      <w:spacing w:after="180"/>
      <w:ind w:left="1135" w:hanging="284"/>
      <w:contextualSpacing w:val="0"/>
    </w:pPr>
    <w:rPr>
      <w:szCs w:val="20"/>
    </w:rPr>
  </w:style>
  <w:style w:type="character" w:customStyle="1" w:styleId="13">
    <w:name w:val="明显强调1"/>
    <w:uiPriority w:val="21"/>
    <w:qFormat/>
    <w:rsid w:val="00DE3283"/>
    <w:rPr>
      <w:b/>
      <w:bCs/>
      <w:i/>
      <w:iCs/>
      <w:color w:val="4F81BD"/>
    </w:rPr>
  </w:style>
  <w:style w:type="character" w:customStyle="1" w:styleId="B1Char1">
    <w:name w:val="B1 Char1"/>
    <w:qFormat/>
    <w:rsid w:val="00DE3283"/>
    <w:rPr>
      <w:lang w:val="en-GB" w:eastAsia="en-US"/>
    </w:rPr>
  </w:style>
  <w:style w:type="character" w:customStyle="1" w:styleId="Char10">
    <w:name w:val="批注文字 Char1"/>
    <w:qFormat/>
    <w:rsid w:val="00DE3283"/>
    <w:rPr>
      <w:rFonts w:ascii="Times" w:eastAsia="Batang" w:hAnsi="Times" w:cs="Times New Roman"/>
      <w:kern w:val="0"/>
      <w:sz w:val="20"/>
      <w:szCs w:val="20"/>
      <w:lang w:val="en-GB" w:eastAsia="en-US"/>
    </w:rPr>
  </w:style>
  <w:style w:type="paragraph" w:customStyle="1" w:styleId="PL">
    <w:name w:val="PL"/>
    <w:link w:val="PLChar"/>
    <w:qFormat/>
    <w:rsid w:val="00DE3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DE3283"/>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a"/>
    <w:qFormat/>
    <w:rsid w:val="00DE3283"/>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DE3283"/>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DE3283"/>
    <w:pPr>
      <w:jc w:val="both"/>
    </w:pPr>
    <w:rPr>
      <w:rFonts w:ascii="Times New Roman" w:eastAsia="宋体" w:hAnsi="Times New Roman" w:cs="Times New Roman"/>
      <w:szCs w:val="21"/>
    </w:rPr>
  </w:style>
  <w:style w:type="character" w:customStyle="1" w:styleId="TFChar">
    <w:name w:val="TF Char"/>
    <w:link w:val="TF"/>
    <w:qFormat/>
    <w:rsid w:val="00DE3283"/>
    <w:rPr>
      <w:rFonts w:ascii="Arial" w:eastAsia="Times New Roman" w:hAnsi="Arial" w:cs="Times New Roman"/>
      <w:b/>
      <w:kern w:val="0"/>
      <w:sz w:val="20"/>
      <w:szCs w:val="20"/>
      <w:lang w:val="en-GB" w:eastAsia="en-US"/>
    </w:rPr>
  </w:style>
  <w:style w:type="character" w:customStyle="1" w:styleId="skip">
    <w:name w:val="skip"/>
    <w:basedOn w:val="a0"/>
    <w:qFormat/>
    <w:rsid w:val="00DE3283"/>
  </w:style>
  <w:style w:type="paragraph" w:customStyle="1" w:styleId="22">
    <w:name w:val="修订2"/>
    <w:hidden/>
    <w:uiPriority w:val="99"/>
    <w:semiHidden/>
    <w:qFormat/>
    <w:rsid w:val="00DE3283"/>
    <w:rPr>
      <w:rFonts w:ascii="Times New Roman" w:eastAsia="Times New Roman" w:hAnsi="Times New Roman" w:cs="Times New Roman"/>
      <w:kern w:val="0"/>
      <w:sz w:val="20"/>
      <w:szCs w:val="24"/>
      <w:lang w:val="en-GB" w:eastAsia="en-US"/>
    </w:rPr>
  </w:style>
  <w:style w:type="paragraph" w:styleId="HTML">
    <w:name w:val="HTML Preformatted"/>
    <w:basedOn w:val="a"/>
    <w:link w:val="HTML0"/>
    <w:uiPriority w:val="99"/>
    <w:unhideWhenUsed/>
    <w:rsid w:val="00DE3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0"/>
    <w:link w:val="HTML"/>
    <w:uiPriority w:val="99"/>
    <w:rsid w:val="00DE3283"/>
    <w:rPr>
      <w:rFonts w:ascii="宋体" w:eastAsia="宋体" w:hAnsi="宋体" w:cs="宋体"/>
      <w:kern w:val="0"/>
      <w:sz w:val="24"/>
      <w:szCs w:val="24"/>
    </w:rPr>
  </w:style>
  <w:style w:type="paragraph" w:styleId="afc">
    <w:name w:val="Revision"/>
    <w:hidden/>
    <w:uiPriority w:val="99"/>
    <w:semiHidden/>
    <w:rsid w:val="00DE3283"/>
    <w:rPr>
      <w:rFonts w:ascii="Times New Roman" w:eastAsia="Times New Roman" w:hAnsi="Times New Roman" w:cs="Times New Roman"/>
      <w:kern w:val="0"/>
      <w:sz w:val="20"/>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3283"/>
    <w:rPr>
      <w:rFonts w:eastAsia="宋体"/>
      <w:lang w:eastAsia="ja-JP"/>
    </w:rPr>
  </w:style>
  <w:style w:type="character" w:styleId="afd">
    <w:name w:val="Placeholder Text"/>
    <w:basedOn w:val="a0"/>
    <w:uiPriority w:val="99"/>
    <w:semiHidden/>
    <w:rsid w:val="00DE3283"/>
    <w:rPr>
      <w:color w:val="808080"/>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DE3283"/>
    <w:rPr>
      <w:rFonts w:ascii="Calibri" w:hAnsi="Calibri"/>
      <w:kern w:val="2"/>
      <w:sz w:val="21"/>
      <w:szCs w:val="22"/>
    </w:rPr>
  </w:style>
  <w:style w:type="character" w:customStyle="1" w:styleId="B1Zchn">
    <w:name w:val="B1 Zchn"/>
    <w:qFormat/>
    <w:rsid w:val="00DE3283"/>
    <w:rPr>
      <w:rFonts w:ascii="Times New Roman" w:eastAsiaTheme="minorEastAsia" w:hAnsi="Times New Roman"/>
      <w:lang w:eastAsia="en-US"/>
    </w:rPr>
  </w:style>
  <w:style w:type="character" w:customStyle="1" w:styleId="TALChar">
    <w:name w:val="TAL Char"/>
    <w:link w:val="TAL"/>
    <w:qFormat/>
    <w:locked/>
    <w:rsid w:val="00DE3283"/>
    <w:rPr>
      <w:rFonts w:ascii="Arial" w:eastAsia="Times New Roman" w:hAnsi="Arial" w:cs="Times New Roman"/>
      <w:kern w:val="0"/>
      <w:sz w:val="18"/>
      <w:szCs w:val="20"/>
      <w:lang w:val="en-GB" w:eastAsia="en-US"/>
    </w:rPr>
  </w:style>
  <w:style w:type="character" w:customStyle="1" w:styleId="16">
    <w:name w:val="未处理的提及1"/>
    <w:basedOn w:val="a0"/>
    <w:uiPriority w:val="99"/>
    <w:semiHidden/>
    <w:unhideWhenUsed/>
    <w:rsid w:val="00DE3283"/>
    <w:rPr>
      <w:color w:val="605E5C"/>
      <w:shd w:val="clear" w:color="auto" w:fill="E1DFDD"/>
    </w:rPr>
  </w:style>
  <w:style w:type="paragraph" w:customStyle="1" w:styleId="23">
    <w:name w:val="正文2"/>
    <w:rsid w:val="00DE3283"/>
    <w:pPr>
      <w:jc w:val="both"/>
    </w:pPr>
    <w:rPr>
      <w:rFonts w:ascii="Malgun Gothic" w:eastAsia="宋体" w:hAnsi="Malgun Gothic" w:cs="宋体"/>
      <w:szCs w:val="21"/>
    </w:rPr>
  </w:style>
  <w:style w:type="character" w:customStyle="1" w:styleId="y2iqfc">
    <w:name w:val="y2iqfc"/>
    <w:basedOn w:val="a0"/>
    <w:rsid w:val="00DE3283"/>
  </w:style>
  <w:style w:type="paragraph" w:styleId="afe">
    <w:name w:val="Normal (Web)"/>
    <w:basedOn w:val="a"/>
    <w:uiPriority w:val="99"/>
    <w:unhideWhenUsed/>
    <w:qFormat/>
    <w:rsid w:val="00DE3283"/>
    <w:pPr>
      <w:widowControl w:val="0"/>
      <w:jc w:val="both"/>
    </w:pPr>
    <w:rPr>
      <w:rFonts w:eastAsia="宋体"/>
      <w:kern w:val="2"/>
      <w:sz w:val="24"/>
      <w:lang w:val="en-US" w:eastAsia="zh-CN"/>
    </w:rPr>
  </w:style>
  <w:style w:type="paragraph" w:customStyle="1" w:styleId="32">
    <w:name w:val="正文3"/>
    <w:rsid w:val="00DE3283"/>
    <w:pPr>
      <w:jc w:val="both"/>
    </w:pPr>
    <w:rPr>
      <w:rFonts w:ascii="Malgun Gothic" w:eastAsia="宋体" w:hAnsi="Malgun Gothic" w:cs="宋体"/>
      <w:szCs w:val="21"/>
    </w:rPr>
  </w:style>
  <w:style w:type="paragraph" w:customStyle="1" w:styleId="0Maintext">
    <w:name w:val="0 Main text"/>
    <w:basedOn w:val="a"/>
    <w:rsid w:val="00DE3283"/>
    <w:pPr>
      <w:jc w:val="both"/>
    </w:pPr>
    <w:rPr>
      <w:rFonts w:eastAsia="Malgun Gothic"/>
      <w:sz w:val="24"/>
      <w:lang w:val="en-US" w:eastAsia="zh-CN"/>
    </w:rPr>
  </w:style>
  <w:style w:type="paragraph" w:customStyle="1" w:styleId="41">
    <w:name w:val="正文4"/>
    <w:rsid w:val="00AB13C3"/>
    <w:pPr>
      <w:jc w:val="both"/>
    </w:pPr>
    <w:rPr>
      <w:rFonts w:ascii="Malgun Gothic" w:eastAsia="宋体" w:hAnsi="Malgun Gothic" w:cs="宋体"/>
      <w:szCs w:val="21"/>
    </w:rPr>
  </w:style>
  <w:style w:type="character" w:customStyle="1" w:styleId="TALCar">
    <w:name w:val="TAL Car"/>
    <w:qFormat/>
    <w:locked/>
    <w:rsid w:val="001368BB"/>
    <w:rPr>
      <w:rFonts w:ascii="Arial" w:eastAsia="MS Mincho" w:hAnsi="Arial" w:cs="Arial"/>
      <w:sz w:val="18"/>
      <w:lang w:val="en-GB" w:eastAsia="ja-JP"/>
    </w:rPr>
  </w:style>
  <w:style w:type="character" w:styleId="aff">
    <w:name w:val="Unresolved Mention"/>
    <w:basedOn w:val="a0"/>
    <w:uiPriority w:val="99"/>
    <w:semiHidden/>
    <w:unhideWhenUsed/>
    <w:rsid w:val="008D48EF"/>
    <w:rPr>
      <w:color w:val="605E5C"/>
      <w:shd w:val="clear" w:color="auto" w:fill="E1DFDD"/>
    </w:rPr>
  </w:style>
  <w:style w:type="paragraph" w:customStyle="1" w:styleId="24">
    <w:name w:val="列表段落2"/>
    <w:basedOn w:val="a"/>
    <w:rsid w:val="00C03494"/>
    <w:pPr>
      <w:spacing w:before="100" w:beforeAutospacing="1" w:after="100" w:afterAutospacing="1"/>
      <w:ind w:leftChars="400" w:left="840"/>
    </w:pPr>
    <w:rPr>
      <w:rFonts w:ascii="Times" w:eastAsia="Batang" w:hAnsi="Times" w:cs="Times"/>
      <w:sz w:val="24"/>
      <w:lang w:val="en-US" w:eastAsia="zh-CN"/>
    </w:rPr>
  </w:style>
  <w:style w:type="paragraph" w:customStyle="1" w:styleId="51">
    <w:name w:val="正文5"/>
    <w:rsid w:val="00C03494"/>
    <w:pPr>
      <w:jc w:val="both"/>
    </w:pPr>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7691">
      <w:bodyDiv w:val="1"/>
      <w:marLeft w:val="0"/>
      <w:marRight w:val="0"/>
      <w:marTop w:val="0"/>
      <w:marBottom w:val="0"/>
      <w:divBdr>
        <w:top w:val="none" w:sz="0" w:space="0" w:color="auto"/>
        <w:left w:val="none" w:sz="0" w:space="0" w:color="auto"/>
        <w:bottom w:val="none" w:sz="0" w:space="0" w:color="auto"/>
        <w:right w:val="none" w:sz="0" w:space="0" w:color="auto"/>
      </w:divBdr>
    </w:div>
    <w:div w:id="78872019">
      <w:bodyDiv w:val="1"/>
      <w:marLeft w:val="0"/>
      <w:marRight w:val="0"/>
      <w:marTop w:val="0"/>
      <w:marBottom w:val="0"/>
      <w:divBdr>
        <w:top w:val="none" w:sz="0" w:space="0" w:color="auto"/>
        <w:left w:val="none" w:sz="0" w:space="0" w:color="auto"/>
        <w:bottom w:val="none" w:sz="0" w:space="0" w:color="auto"/>
        <w:right w:val="none" w:sz="0" w:space="0" w:color="auto"/>
      </w:divBdr>
    </w:div>
    <w:div w:id="353381965">
      <w:bodyDiv w:val="1"/>
      <w:marLeft w:val="0"/>
      <w:marRight w:val="0"/>
      <w:marTop w:val="0"/>
      <w:marBottom w:val="0"/>
      <w:divBdr>
        <w:top w:val="none" w:sz="0" w:space="0" w:color="auto"/>
        <w:left w:val="none" w:sz="0" w:space="0" w:color="auto"/>
        <w:bottom w:val="none" w:sz="0" w:space="0" w:color="auto"/>
        <w:right w:val="none" w:sz="0" w:space="0" w:color="auto"/>
      </w:divBdr>
    </w:div>
    <w:div w:id="411242994">
      <w:bodyDiv w:val="1"/>
      <w:marLeft w:val="0"/>
      <w:marRight w:val="0"/>
      <w:marTop w:val="0"/>
      <w:marBottom w:val="0"/>
      <w:divBdr>
        <w:top w:val="none" w:sz="0" w:space="0" w:color="auto"/>
        <w:left w:val="none" w:sz="0" w:space="0" w:color="auto"/>
        <w:bottom w:val="none" w:sz="0" w:space="0" w:color="auto"/>
        <w:right w:val="none" w:sz="0" w:space="0" w:color="auto"/>
      </w:divBdr>
    </w:div>
    <w:div w:id="431362703">
      <w:bodyDiv w:val="1"/>
      <w:marLeft w:val="0"/>
      <w:marRight w:val="0"/>
      <w:marTop w:val="0"/>
      <w:marBottom w:val="0"/>
      <w:divBdr>
        <w:top w:val="none" w:sz="0" w:space="0" w:color="auto"/>
        <w:left w:val="none" w:sz="0" w:space="0" w:color="auto"/>
        <w:bottom w:val="none" w:sz="0" w:space="0" w:color="auto"/>
        <w:right w:val="none" w:sz="0" w:space="0" w:color="auto"/>
      </w:divBdr>
    </w:div>
    <w:div w:id="456027069">
      <w:bodyDiv w:val="1"/>
      <w:marLeft w:val="0"/>
      <w:marRight w:val="0"/>
      <w:marTop w:val="0"/>
      <w:marBottom w:val="0"/>
      <w:divBdr>
        <w:top w:val="none" w:sz="0" w:space="0" w:color="auto"/>
        <w:left w:val="none" w:sz="0" w:space="0" w:color="auto"/>
        <w:bottom w:val="none" w:sz="0" w:space="0" w:color="auto"/>
        <w:right w:val="none" w:sz="0" w:space="0" w:color="auto"/>
      </w:divBdr>
    </w:div>
    <w:div w:id="478301495">
      <w:bodyDiv w:val="1"/>
      <w:marLeft w:val="0"/>
      <w:marRight w:val="0"/>
      <w:marTop w:val="0"/>
      <w:marBottom w:val="0"/>
      <w:divBdr>
        <w:top w:val="none" w:sz="0" w:space="0" w:color="auto"/>
        <w:left w:val="none" w:sz="0" w:space="0" w:color="auto"/>
        <w:bottom w:val="none" w:sz="0" w:space="0" w:color="auto"/>
        <w:right w:val="none" w:sz="0" w:space="0" w:color="auto"/>
      </w:divBdr>
    </w:div>
    <w:div w:id="482359462">
      <w:bodyDiv w:val="1"/>
      <w:marLeft w:val="0"/>
      <w:marRight w:val="0"/>
      <w:marTop w:val="0"/>
      <w:marBottom w:val="0"/>
      <w:divBdr>
        <w:top w:val="none" w:sz="0" w:space="0" w:color="auto"/>
        <w:left w:val="none" w:sz="0" w:space="0" w:color="auto"/>
        <w:bottom w:val="none" w:sz="0" w:space="0" w:color="auto"/>
        <w:right w:val="none" w:sz="0" w:space="0" w:color="auto"/>
      </w:divBdr>
    </w:div>
    <w:div w:id="618267548">
      <w:bodyDiv w:val="1"/>
      <w:marLeft w:val="0"/>
      <w:marRight w:val="0"/>
      <w:marTop w:val="0"/>
      <w:marBottom w:val="0"/>
      <w:divBdr>
        <w:top w:val="none" w:sz="0" w:space="0" w:color="auto"/>
        <w:left w:val="none" w:sz="0" w:space="0" w:color="auto"/>
        <w:bottom w:val="none" w:sz="0" w:space="0" w:color="auto"/>
        <w:right w:val="none" w:sz="0" w:space="0" w:color="auto"/>
      </w:divBdr>
    </w:div>
    <w:div w:id="626818081">
      <w:bodyDiv w:val="1"/>
      <w:marLeft w:val="0"/>
      <w:marRight w:val="0"/>
      <w:marTop w:val="0"/>
      <w:marBottom w:val="0"/>
      <w:divBdr>
        <w:top w:val="none" w:sz="0" w:space="0" w:color="auto"/>
        <w:left w:val="none" w:sz="0" w:space="0" w:color="auto"/>
        <w:bottom w:val="none" w:sz="0" w:space="0" w:color="auto"/>
        <w:right w:val="none" w:sz="0" w:space="0" w:color="auto"/>
      </w:divBdr>
    </w:div>
    <w:div w:id="661547088">
      <w:bodyDiv w:val="1"/>
      <w:marLeft w:val="0"/>
      <w:marRight w:val="0"/>
      <w:marTop w:val="0"/>
      <w:marBottom w:val="0"/>
      <w:divBdr>
        <w:top w:val="none" w:sz="0" w:space="0" w:color="auto"/>
        <w:left w:val="none" w:sz="0" w:space="0" w:color="auto"/>
        <w:bottom w:val="none" w:sz="0" w:space="0" w:color="auto"/>
        <w:right w:val="none" w:sz="0" w:space="0" w:color="auto"/>
      </w:divBdr>
    </w:div>
    <w:div w:id="776215948">
      <w:bodyDiv w:val="1"/>
      <w:marLeft w:val="0"/>
      <w:marRight w:val="0"/>
      <w:marTop w:val="0"/>
      <w:marBottom w:val="0"/>
      <w:divBdr>
        <w:top w:val="none" w:sz="0" w:space="0" w:color="auto"/>
        <w:left w:val="none" w:sz="0" w:space="0" w:color="auto"/>
        <w:bottom w:val="none" w:sz="0" w:space="0" w:color="auto"/>
        <w:right w:val="none" w:sz="0" w:space="0" w:color="auto"/>
      </w:divBdr>
    </w:div>
    <w:div w:id="1071998902">
      <w:bodyDiv w:val="1"/>
      <w:marLeft w:val="0"/>
      <w:marRight w:val="0"/>
      <w:marTop w:val="0"/>
      <w:marBottom w:val="0"/>
      <w:divBdr>
        <w:top w:val="none" w:sz="0" w:space="0" w:color="auto"/>
        <w:left w:val="none" w:sz="0" w:space="0" w:color="auto"/>
        <w:bottom w:val="none" w:sz="0" w:space="0" w:color="auto"/>
        <w:right w:val="none" w:sz="0" w:space="0" w:color="auto"/>
      </w:divBdr>
    </w:div>
    <w:div w:id="1206527843">
      <w:bodyDiv w:val="1"/>
      <w:marLeft w:val="0"/>
      <w:marRight w:val="0"/>
      <w:marTop w:val="0"/>
      <w:marBottom w:val="0"/>
      <w:divBdr>
        <w:top w:val="none" w:sz="0" w:space="0" w:color="auto"/>
        <w:left w:val="none" w:sz="0" w:space="0" w:color="auto"/>
        <w:bottom w:val="none" w:sz="0" w:space="0" w:color="auto"/>
        <w:right w:val="none" w:sz="0" w:space="0" w:color="auto"/>
      </w:divBdr>
    </w:div>
    <w:div w:id="1212227892">
      <w:bodyDiv w:val="1"/>
      <w:marLeft w:val="0"/>
      <w:marRight w:val="0"/>
      <w:marTop w:val="0"/>
      <w:marBottom w:val="0"/>
      <w:divBdr>
        <w:top w:val="none" w:sz="0" w:space="0" w:color="auto"/>
        <w:left w:val="none" w:sz="0" w:space="0" w:color="auto"/>
        <w:bottom w:val="none" w:sz="0" w:space="0" w:color="auto"/>
        <w:right w:val="none" w:sz="0" w:space="0" w:color="auto"/>
      </w:divBdr>
    </w:div>
    <w:div w:id="1296908005">
      <w:bodyDiv w:val="1"/>
      <w:marLeft w:val="0"/>
      <w:marRight w:val="0"/>
      <w:marTop w:val="0"/>
      <w:marBottom w:val="0"/>
      <w:divBdr>
        <w:top w:val="none" w:sz="0" w:space="0" w:color="auto"/>
        <w:left w:val="none" w:sz="0" w:space="0" w:color="auto"/>
        <w:bottom w:val="none" w:sz="0" w:space="0" w:color="auto"/>
        <w:right w:val="none" w:sz="0" w:space="0" w:color="auto"/>
      </w:divBdr>
    </w:div>
    <w:div w:id="1406031855">
      <w:bodyDiv w:val="1"/>
      <w:marLeft w:val="0"/>
      <w:marRight w:val="0"/>
      <w:marTop w:val="0"/>
      <w:marBottom w:val="0"/>
      <w:divBdr>
        <w:top w:val="none" w:sz="0" w:space="0" w:color="auto"/>
        <w:left w:val="none" w:sz="0" w:space="0" w:color="auto"/>
        <w:bottom w:val="none" w:sz="0" w:space="0" w:color="auto"/>
        <w:right w:val="none" w:sz="0" w:space="0" w:color="auto"/>
      </w:divBdr>
    </w:div>
    <w:div w:id="1652371482">
      <w:bodyDiv w:val="1"/>
      <w:marLeft w:val="0"/>
      <w:marRight w:val="0"/>
      <w:marTop w:val="0"/>
      <w:marBottom w:val="0"/>
      <w:divBdr>
        <w:top w:val="none" w:sz="0" w:space="0" w:color="auto"/>
        <w:left w:val="none" w:sz="0" w:space="0" w:color="auto"/>
        <w:bottom w:val="none" w:sz="0" w:space="0" w:color="auto"/>
        <w:right w:val="none" w:sz="0" w:space="0" w:color="auto"/>
      </w:divBdr>
    </w:div>
    <w:div w:id="1749495895">
      <w:bodyDiv w:val="1"/>
      <w:marLeft w:val="0"/>
      <w:marRight w:val="0"/>
      <w:marTop w:val="0"/>
      <w:marBottom w:val="0"/>
      <w:divBdr>
        <w:top w:val="none" w:sz="0" w:space="0" w:color="auto"/>
        <w:left w:val="none" w:sz="0" w:space="0" w:color="auto"/>
        <w:bottom w:val="none" w:sz="0" w:space="0" w:color="auto"/>
        <w:right w:val="none" w:sz="0" w:space="0" w:color="auto"/>
      </w:divBdr>
    </w:div>
    <w:div w:id="1774549193">
      <w:bodyDiv w:val="1"/>
      <w:marLeft w:val="0"/>
      <w:marRight w:val="0"/>
      <w:marTop w:val="0"/>
      <w:marBottom w:val="0"/>
      <w:divBdr>
        <w:top w:val="none" w:sz="0" w:space="0" w:color="auto"/>
        <w:left w:val="none" w:sz="0" w:space="0" w:color="auto"/>
        <w:bottom w:val="none" w:sz="0" w:space="0" w:color="auto"/>
        <w:right w:val="none" w:sz="0" w:space="0" w:color="auto"/>
      </w:divBdr>
    </w:div>
    <w:div w:id="1814954158">
      <w:bodyDiv w:val="1"/>
      <w:marLeft w:val="0"/>
      <w:marRight w:val="0"/>
      <w:marTop w:val="0"/>
      <w:marBottom w:val="0"/>
      <w:divBdr>
        <w:top w:val="none" w:sz="0" w:space="0" w:color="auto"/>
        <w:left w:val="none" w:sz="0" w:space="0" w:color="auto"/>
        <w:bottom w:val="none" w:sz="0" w:space="0" w:color="auto"/>
        <w:right w:val="none" w:sz="0" w:space="0" w:color="auto"/>
      </w:divBdr>
      <w:divsChild>
        <w:div w:id="776144612">
          <w:marLeft w:val="2707"/>
          <w:marRight w:val="0"/>
          <w:marTop w:val="0"/>
          <w:marBottom w:val="0"/>
          <w:divBdr>
            <w:top w:val="none" w:sz="0" w:space="0" w:color="auto"/>
            <w:left w:val="none" w:sz="0" w:space="0" w:color="auto"/>
            <w:bottom w:val="none" w:sz="0" w:space="0" w:color="auto"/>
            <w:right w:val="none" w:sz="0" w:space="0" w:color="auto"/>
          </w:divBdr>
        </w:div>
        <w:div w:id="1766882696">
          <w:marLeft w:val="2707"/>
          <w:marRight w:val="0"/>
          <w:marTop w:val="0"/>
          <w:marBottom w:val="0"/>
          <w:divBdr>
            <w:top w:val="none" w:sz="0" w:space="0" w:color="auto"/>
            <w:left w:val="none" w:sz="0" w:space="0" w:color="auto"/>
            <w:bottom w:val="none" w:sz="0" w:space="0" w:color="auto"/>
            <w:right w:val="none" w:sz="0" w:space="0" w:color="auto"/>
          </w:divBdr>
        </w:div>
      </w:divsChild>
    </w:div>
    <w:div w:id="1893694927">
      <w:bodyDiv w:val="1"/>
      <w:marLeft w:val="0"/>
      <w:marRight w:val="0"/>
      <w:marTop w:val="0"/>
      <w:marBottom w:val="0"/>
      <w:divBdr>
        <w:top w:val="none" w:sz="0" w:space="0" w:color="auto"/>
        <w:left w:val="none" w:sz="0" w:space="0" w:color="auto"/>
        <w:bottom w:val="none" w:sz="0" w:space="0" w:color="auto"/>
        <w:right w:val="none" w:sz="0" w:space="0" w:color="auto"/>
      </w:divBdr>
    </w:div>
    <w:div w:id="1922133445">
      <w:bodyDiv w:val="1"/>
      <w:marLeft w:val="0"/>
      <w:marRight w:val="0"/>
      <w:marTop w:val="0"/>
      <w:marBottom w:val="0"/>
      <w:divBdr>
        <w:top w:val="none" w:sz="0" w:space="0" w:color="auto"/>
        <w:left w:val="none" w:sz="0" w:space="0" w:color="auto"/>
        <w:bottom w:val="none" w:sz="0" w:space="0" w:color="auto"/>
        <w:right w:val="none" w:sz="0" w:space="0" w:color="auto"/>
      </w:divBdr>
    </w:div>
    <w:div w:id="1926375556">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131586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9EF73-3A72-4567-8570-5EE93D491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1050</TotalTime>
  <Pages>4</Pages>
  <Words>1211</Words>
  <Characters>6906</Characters>
  <Application>Microsoft Office Word</Application>
  <DocSecurity>0</DocSecurity>
  <Lines>57</Lines>
  <Paragraphs>16</Paragraphs>
  <ScaleCrop>false</ScaleCrop>
  <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 (Yuan)</dc:creator>
  <cp:keywords/>
  <dc:description/>
  <cp:lastModifiedBy>Ye Si</cp:lastModifiedBy>
  <cp:revision>34</cp:revision>
  <dcterms:created xsi:type="dcterms:W3CDTF">2022-11-02T10:50:00Z</dcterms:created>
  <dcterms:modified xsi:type="dcterms:W3CDTF">2023-02-17T08:40:00Z</dcterms:modified>
</cp:coreProperties>
</file>